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0D" w:rsidRDefault="0006485A" w:rsidP="00CA020D">
      <w:pPr>
        <w:pStyle w:val="BasicParagraph"/>
        <w:jc w:val="center"/>
        <w:rPr>
          <w:rFonts w:ascii="GoudyOldStyleT-Bold" w:hAnsi="GoudyOldStyleT-Bold" w:cs="GoudyOldStyleT-Bold"/>
          <w:b/>
          <w:bCs/>
          <w:sz w:val="48"/>
          <w:szCs w:val="48"/>
          <w:lang w:val="en-US"/>
        </w:rPr>
      </w:pPr>
      <w:bookmarkStart w:id="0" w:name="_GoBack"/>
      <w:bookmarkEnd w:id="0"/>
      <w:r w:rsidRPr="0006485A">
        <w:rPr>
          <w:rFonts w:ascii="GoudyOldStyleT-Bold" w:hAnsi="GoudyOldStyleT-Bold" w:cs="GoudyOldStyleT-Bold"/>
          <w:b/>
          <w:bCs/>
          <w:noProof/>
          <w:sz w:val="48"/>
          <w:szCs w:val="48"/>
          <w:lang w:val="en-US"/>
        </w:rPr>
        <w:drawing>
          <wp:inline distT="0" distB="0" distL="0" distR="0">
            <wp:extent cx="1371600" cy="1447800"/>
            <wp:effectExtent l="25400" t="0" r="0" b="0"/>
            <wp:docPr id="1" name="Picture 1" descr=":bw_bj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bjlogo copy.jpg"/>
                    <pic:cNvPicPr>
                      <a:picLocks noChangeAspect="1" noChangeArrowheads="1"/>
                    </pic:cNvPicPr>
                  </pic:nvPicPr>
                  <pic:blipFill>
                    <a:blip r:embed="rId8"/>
                    <a:srcRect/>
                    <a:stretch>
                      <a:fillRect/>
                    </a:stretch>
                  </pic:blipFill>
                  <pic:spPr bwMode="auto">
                    <a:xfrm>
                      <a:off x="0" y="0"/>
                      <a:ext cx="1371600" cy="1447800"/>
                    </a:xfrm>
                    <a:prstGeom prst="rect">
                      <a:avLst/>
                    </a:prstGeom>
                    <a:noFill/>
                    <a:ln w="9525">
                      <a:noFill/>
                      <a:miter lim="800000"/>
                      <a:headEnd/>
                      <a:tailEnd/>
                    </a:ln>
                  </pic:spPr>
                </pic:pic>
              </a:graphicData>
            </a:graphic>
          </wp:inline>
        </w:drawing>
      </w:r>
      <w:r w:rsidR="00CA020D">
        <w:rPr>
          <w:rFonts w:ascii="GoudyOldStyleT-Bold" w:hAnsi="GoudyOldStyleT-Bold" w:cs="GoudyOldStyleT-Bold"/>
          <w:b/>
          <w:bCs/>
          <w:sz w:val="48"/>
          <w:szCs w:val="48"/>
          <w:lang w:val="en-US"/>
        </w:rPr>
        <w:t xml:space="preserve"> </w:t>
      </w:r>
    </w:p>
    <w:p w:rsidR="00CA020D" w:rsidRDefault="00CA020D" w:rsidP="00CA020D">
      <w:pPr>
        <w:pStyle w:val="BasicParagraph"/>
        <w:jc w:val="center"/>
        <w:rPr>
          <w:rFonts w:ascii="GoudyOldStyleT-Bold" w:hAnsi="GoudyOldStyleT-Bold" w:cs="GoudyOldStyleT-Bold"/>
          <w:b/>
          <w:bCs/>
          <w:sz w:val="48"/>
          <w:szCs w:val="48"/>
          <w:lang w:val="en-US"/>
        </w:rPr>
      </w:pPr>
      <w:r>
        <w:rPr>
          <w:rFonts w:ascii="GoudyOldStyleT-Bold" w:hAnsi="GoudyOldStyleT-Bold" w:cs="GoudyOldStyleT-Bold"/>
          <w:b/>
          <w:bCs/>
          <w:sz w:val="48"/>
          <w:szCs w:val="48"/>
          <w:lang w:val="en-US"/>
        </w:rPr>
        <w:t xml:space="preserve">Beth Jacob Synagogue </w:t>
      </w:r>
    </w:p>
    <w:p w:rsidR="00CA020D" w:rsidRDefault="00CA020D" w:rsidP="00CA020D">
      <w:pPr>
        <w:pStyle w:val="BasicParagraph"/>
        <w:jc w:val="center"/>
        <w:rPr>
          <w:rFonts w:ascii="GoudyOldStyleT-Regular" w:hAnsi="GoudyOldStyleT-Regular" w:cs="GoudyOldStyleT-Regular"/>
          <w:sz w:val="36"/>
          <w:szCs w:val="36"/>
          <w:lang w:val="en-US"/>
        </w:rPr>
      </w:pPr>
    </w:p>
    <w:p w:rsidR="00CA020D" w:rsidRDefault="00CA020D" w:rsidP="00CA020D">
      <w:pPr>
        <w:pStyle w:val="BasicParagraph"/>
        <w:jc w:val="center"/>
        <w:rPr>
          <w:rFonts w:ascii="GoudyOldStyleT-Bold" w:hAnsi="GoudyOldStyleT-Bold" w:cs="GoudyOldStyleT-Bold"/>
          <w:b/>
          <w:bCs/>
          <w:sz w:val="72"/>
          <w:szCs w:val="72"/>
          <w:lang w:val="en-US"/>
        </w:rPr>
      </w:pPr>
    </w:p>
    <w:p w:rsidR="00CA020D" w:rsidRDefault="00CA020D" w:rsidP="00CA020D">
      <w:pPr>
        <w:pStyle w:val="BasicParagraph"/>
        <w:jc w:val="center"/>
        <w:rPr>
          <w:rFonts w:ascii="GoudyOldStyleT-Bold" w:hAnsi="GoudyOldStyleT-Bold" w:cs="GoudyOldStyleT-Bold"/>
          <w:b/>
          <w:bCs/>
          <w:sz w:val="66"/>
          <w:szCs w:val="66"/>
          <w:lang w:val="en-US"/>
        </w:rPr>
      </w:pPr>
      <w:r>
        <w:rPr>
          <w:rFonts w:ascii="GoudyOldStyleT-Bold" w:hAnsi="GoudyOldStyleT-Bold" w:cs="GoudyOldStyleT-Bold"/>
          <w:b/>
          <w:bCs/>
          <w:sz w:val="66"/>
          <w:szCs w:val="66"/>
          <w:lang w:val="en-US"/>
        </w:rPr>
        <w:t xml:space="preserve">Cemetery Policies </w:t>
      </w:r>
    </w:p>
    <w:p w:rsidR="00CA020D" w:rsidRDefault="00CA020D" w:rsidP="00CA020D">
      <w:pPr>
        <w:pStyle w:val="BasicParagraph"/>
        <w:jc w:val="center"/>
        <w:rPr>
          <w:rFonts w:ascii="GoudyOldStyleT-Bold" w:hAnsi="GoudyOldStyleT-Bold" w:cs="GoudyOldStyleT-Bold"/>
          <w:b/>
          <w:bCs/>
          <w:sz w:val="66"/>
          <w:szCs w:val="66"/>
          <w:lang w:val="en-US"/>
        </w:rPr>
      </w:pPr>
      <w:r>
        <w:rPr>
          <w:rFonts w:ascii="GoudyOldStyleT-Bold" w:hAnsi="GoudyOldStyleT-Bold" w:cs="GoudyOldStyleT-Bold"/>
          <w:b/>
          <w:bCs/>
          <w:sz w:val="66"/>
          <w:szCs w:val="66"/>
          <w:lang w:val="en-US"/>
        </w:rPr>
        <w:t>&amp; Procedures</w:t>
      </w:r>
    </w:p>
    <w:p w:rsidR="00CA020D" w:rsidRDefault="00CA020D" w:rsidP="00CA020D">
      <w:pPr>
        <w:pStyle w:val="BasicParagraph"/>
        <w:jc w:val="center"/>
        <w:rPr>
          <w:rFonts w:ascii="GoudyOldStyleT-Regular" w:hAnsi="GoudyOldStyleT-Regular" w:cs="GoudyOldStyleT-Regular"/>
          <w:sz w:val="28"/>
          <w:szCs w:val="28"/>
          <w:lang w:val="en-US"/>
        </w:rPr>
      </w:pPr>
      <w:r>
        <w:rPr>
          <w:rFonts w:ascii="GoudyOldStyleT-Bold" w:hAnsi="GoudyOldStyleT-Bold" w:cs="GoudyOldStyleT-Bold"/>
          <w:b/>
          <w:bCs/>
          <w:sz w:val="66"/>
          <w:szCs w:val="66"/>
          <w:lang w:val="en-US"/>
        </w:rPr>
        <w:t>2012-5773</w:t>
      </w:r>
    </w:p>
    <w:p w:rsidR="00CA020D" w:rsidRDefault="00CA020D" w:rsidP="00CA020D">
      <w:pPr>
        <w:pStyle w:val="BasicParagraph"/>
        <w:jc w:val="center"/>
        <w:rPr>
          <w:rFonts w:ascii="GoudyOldStyleT-Bold" w:hAnsi="GoudyOldStyleT-Bold" w:cs="GoudyOldStyleT-Bold"/>
          <w:b/>
          <w:bCs/>
          <w:caps/>
          <w:sz w:val="28"/>
          <w:szCs w:val="28"/>
          <w:lang w:val="en-US"/>
        </w:rPr>
      </w:pPr>
    </w:p>
    <w:p w:rsidR="00CA020D" w:rsidRDefault="00CA020D" w:rsidP="00CA020D">
      <w:pPr>
        <w:pStyle w:val="BasicParagraph"/>
        <w:jc w:val="center"/>
        <w:rPr>
          <w:rFonts w:ascii="GoudyOldStyleT-Bold" w:hAnsi="GoudyOldStyleT-Bold" w:cs="GoudyOldStyleT-Bold"/>
          <w:b/>
          <w:bCs/>
          <w:caps/>
          <w:sz w:val="28"/>
          <w:szCs w:val="28"/>
          <w:lang w:val="en-US"/>
        </w:rPr>
      </w:pPr>
    </w:p>
    <w:p w:rsidR="00CA020D" w:rsidRDefault="00CA020D" w:rsidP="00CA020D">
      <w:pPr>
        <w:pStyle w:val="BasicParagraph"/>
        <w:jc w:val="center"/>
        <w:rPr>
          <w:rFonts w:ascii="GoudyOldStyleT-Bold" w:hAnsi="GoudyOldStyleT-Bold" w:cs="GoudyOldStyleT-Bold"/>
          <w:b/>
          <w:bCs/>
          <w:caps/>
          <w:sz w:val="28"/>
          <w:szCs w:val="28"/>
          <w:lang w:val="en-US"/>
        </w:rPr>
      </w:pPr>
    </w:p>
    <w:p w:rsidR="00CA020D" w:rsidRDefault="00CA020D" w:rsidP="00CA020D">
      <w:pPr>
        <w:pStyle w:val="BasicParagraph"/>
        <w:jc w:val="center"/>
        <w:rPr>
          <w:rFonts w:ascii="GoudyOldStyleT-Bold" w:hAnsi="GoudyOldStyleT-Bold" w:cs="GoudyOldStyleT-Bold"/>
          <w:b/>
          <w:bCs/>
          <w:caps/>
          <w:sz w:val="28"/>
          <w:szCs w:val="28"/>
          <w:lang w:val="en-US"/>
        </w:rPr>
      </w:pPr>
    </w:p>
    <w:p w:rsidR="00CA020D" w:rsidRDefault="00CA020D" w:rsidP="00CA020D">
      <w:pPr>
        <w:pStyle w:val="BasicParagraph"/>
        <w:jc w:val="center"/>
        <w:rPr>
          <w:rFonts w:ascii="GoudyOldStyleT-Bold" w:hAnsi="GoudyOldStyleT-Bold" w:cs="GoudyOldStyleT-Bold"/>
          <w:b/>
          <w:bCs/>
          <w:caps/>
          <w:sz w:val="28"/>
          <w:szCs w:val="28"/>
          <w:lang w:val="en-US"/>
        </w:rPr>
      </w:pPr>
    </w:p>
    <w:p w:rsidR="00CA020D" w:rsidRDefault="00CA020D" w:rsidP="00CA020D">
      <w:pPr>
        <w:pStyle w:val="BasicParagraph"/>
        <w:jc w:val="center"/>
        <w:rPr>
          <w:rFonts w:ascii="GoudyOldStyleT-Bold" w:hAnsi="GoudyOldStyleT-Bold" w:cs="GoudyOldStyleT-Bold"/>
          <w:b/>
          <w:bCs/>
          <w:caps/>
          <w:sz w:val="28"/>
          <w:szCs w:val="28"/>
          <w:lang w:val="en-US"/>
        </w:rPr>
      </w:pPr>
    </w:p>
    <w:p w:rsidR="00CA020D" w:rsidRDefault="00CA020D" w:rsidP="00CA020D">
      <w:pPr>
        <w:pStyle w:val="BasicParagraph"/>
        <w:jc w:val="center"/>
        <w:rPr>
          <w:rFonts w:ascii="GoudyOldStyleT-Bold" w:hAnsi="GoudyOldStyleT-Bold" w:cs="GoudyOldStyleT-Bold"/>
          <w:b/>
          <w:bCs/>
          <w:sz w:val="28"/>
          <w:szCs w:val="28"/>
          <w:lang w:val="en-US"/>
        </w:rPr>
      </w:pPr>
      <w:r>
        <w:rPr>
          <w:rFonts w:ascii="GoudyOldStyleT-Bold" w:hAnsi="GoudyOldStyleT-Bold" w:cs="GoudyOldStyleT-Bold"/>
          <w:b/>
          <w:bCs/>
          <w:sz w:val="28"/>
          <w:szCs w:val="28"/>
          <w:lang w:val="en-US"/>
        </w:rPr>
        <w:t>Beth Jacob Cemetery</w:t>
      </w:r>
    </w:p>
    <w:p w:rsidR="00CA020D" w:rsidRDefault="00CA020D" w:rsidP="00CA020D">
      <w:pPr>
        <w:pStyle w:val="BasicParagraph"/>
        <w:jc w:val="center"/>
        <w:rPr>
          <w:rFonts w:ascii="GoudyOldStyleT-Bold" w:hAnsi="GoudyOldStyleT-Bold" w:cs="GoudyOldStyleT-Bold"/>
          <w:b/>
          <w:bCs/>
          <w:sz w:val="28"/>
          <w:szCs w:val="28"/>
          <w:lang w:val="en-US"/>
        </w:rPr>
      </w:pPr>
      <w:r>
        <w:rPr>
          <w:rFonts w:ascii="GoudyOldStyleT-Bold" w:hAnsi="GoudyOldStyleT-Bold" w:cs="GoudyOldStyleT-Bold"/>
          <w:b/>
          <w:bCs/>
          <w:sz w:val="28"/>
          <w:szCs w:val="28"/>
          <w:lang w:val="en-US"/>
        </w:rPr>
        <w:t>1250 Snake Road</w:t>
      </w:r>
    </w:p>
    <w:p w:rsidR="00CA020D" w:rsidRDefault="00CA020D" w:rsidP="00CA020D">
      <w:pPr>
        <w:pStyle w:val="BasicParagraph"/>
        <w:jc w:val="center"/>
        <w:rPr>
          <w:rFonts w:ascii="GoudyOldStyleT-Bold" w:hAnsi="GoudyOldStyleT-Bold" w:cs="GoudyOldStyleT-Bold"/>
          <w:b/>
          <w:bCs/>
          <w:sz w:val="28"/>
          <w:szCs w:val="28"/>
          <w:lang w:val="en-US"/>
        </w:rPr>
      </w:pPr>
    </w:p>
    <w:p w:rsidR="00CA020D" w:rsidRDefault="00CA020D" w:rsidP="00CA020D">
      <w:pPr>
        <w:pStyle w:val="BasicParagraph"/>
        <w:jc w:val="center"/>
        <w:rPr>
          <w:rFonts w:ascii="GoudyOldStyleT-Bold" w:hAnsi="GoudyOldStyleT-Bold" w:cs="GoudyOldStyleT-Bold"/>
          <w:b/>
          <w:bCs/>
          <w:sz w:val="28"/>
          <w:szCs w:val="28"/>
          <w:lang w:val="en-US"/>
        </w:rPr>
      </w:pPr>
      <w:r>
        <w:rPr>
          <w:rFonts w:ascii="GoudyOldStyleT-Bold" w:hAnsi="GoudyOldStyleT-Bold" w:cs="GoudyOldStyleT-Bold"/>
          <w:b/>
          <w:bCs/>
          <w:sz w:val="28"/>
          <w:szCs w:val="28"/>
          <w:lang w:val="en-US"/>
        </w:rPr>
        <w:t>Stanley Sobol Beth Jacob Cemetery</w:t>
      </w:r>
    </w:p>
    <w:p w:rsidR="00CA020D" w:rsidRDefault="00CA020D" w:rsidP="00CA020D">
      <w:pPr>
        <w:jc w:val="center"/>
        <w:rPr>
          <w:rFonts w:ascii="GoudyOldStyleT-Bold" w:hAnsi="GoudyOldStyleT-Bold" w:cs="GoudyOldStyleT-Bold"/>
          <w:b/>
          <w:bCs/>
          <w:sz w:val="28"/>
          <w:szCs w:val="28"/>
        </w:rPr>
      </w:pPr>
      <w:r>
        <w:rPr>
          <w:rFonts w:ascii="GoudyOldStyleT-Bold" w:hAnsi="GoudyOldStyleT-Bold" w:cs="GoudyOldStyleT-Bold"/>
          <w:b/>
          <w:bCs/>
          <w:sz w:val="28"/>
          <w:szCs w:val="28"/>
        </w:rPr>
        <w:t>1400 Snake Road</w:t>
      </w:r>
    </w:p>
    <w:p w:rsidR="00CA020D" w:rsidRDefault="00CA020D" w:rsidP="00CA020D">
      <w:pPr>
        <w:pStyle w:val="BasicParagraph"/>
        <w:suppressAutoHyphens/>
        <w:jc w:val="center"/>
        <w:rPr>
          <w:rFonts w:ascii="GoudyOldStyleT-Regular" w:hAnsi="GoudyOldStyleT-Regular" w:cs="GoudyOldStyleT-Regular"/>
          <w:sz w:val="28"/>
          <w:szCs w:val="28"/>
        </w:rPr>
      </w:pPr>
      <w:r>
        <w:rPr>
          <w:rFonts w:ascii="GoudyOldStyleT-Bold" w:hAnsi="GoudyOldStyleT-Bold" w:cs="GoudyOldStyleT-Bold"/>
          <w:b/>
          <w:bCs/>
          <w:sz w:val="28"/>
          <w:szCs w:val="28"/>
        </w:rPr>
        <w:br w:type="page"/>
      </w:r>
      <w:r>
        <w:rPr>
          <w:rFonts w:ascii="GoudyOldStyleT-Bold" w:hAnsi="GoudyOldStyleT-Bold" w:cs="GoudyOldStyleT-Bold"/>
          <w:b/>
          <w:bCs/>
          <w:sz w:val="48"/>
          <w:szCs w:val="48"/>
        </w:rPr>
        <w:lastRenderedPageBreak/>
        <w:t xml:space="preserve">Introduction to Cemetery Policies </w:t>
      </w:r>
      <w:r>
        <w:rPr>
          <w:rFonts w:ascii="GoudyOldStyleT-Bold" w:hAnsi="GoudyOldStyleT-Bold" w:cs="GoudyOldStyleT-Bold"/>
          <w:b/>
          <w:bCs/>
          <w:sz w:val="48"/>
          <w:szCs w:val="48"/>
        </w:rPr>
        <w:br/>
        <w:t>&amp; Procedures</w:t>
      </w:r>
    </w:p>
    <w:p w:rsidR="00CA020D" w:rsidRDefault="00CA020D" w:rsidP="00CA020D">
      <w:pPr>
        <w:pStyle w:val="BasicParagraph"/>
        <w:suppressAutoHyphens/>
        <w:rPr>
          <w:rFonts w:ascii="GoudyOldStyleT-Regular" w:hAnsi="GoudyOldStyleT-Regular" w:cs="GoudyOldStyleT-Regular"/>
        </w:rPr>
      </w:pPr>
    </w:p>
    <w:p w:rsidR="00CA020D" w:rsidRDefault="00CA020D" w:rsidP="00CA020D">
      <w:pPr>
        <w:pStyle w:val="BasicParagraph"/>
        <w:suppressAutoHyphens/>
        <w:rPr>
          <w:rFonts w:ascii="GoudyOldStyleT-Regular" w:hAnsi="GoudyOldStyleT-Regular" w:cs="GoudyOldStyleT-Regular"/>
        </w:rPr>
      </w:pPr>
    </w:p>
    <w:p w:rsidR="00CA020D" w:rsidRDefault="00CA020D" w:rsidP="00CA020D">
      <w:pPr>
        <w:pStyle w:val="BasicParagraph"/>
        <w:suppressAutoHyphens/>
        <w:rPr>
          <w:rFonts w:ascii="GoudyOldStyleT-Regular" w:hAnsi="GoudyOldStyleT-Regular" w:cs="GoudyOldStyleT-Regular"/>
        </w:rPr>
      </w:pPr>
      <w:r>
        <w:rPr>
          <w:rFonts w:ascii="GoudyOldStyleT-Regular" w:hAnsi="GoudyOldStyleT-Regular" w:cs="GoudyOldStyleT-Regular"/>
        </w:rPr>
        <w:t>The Beth Jacob Synagogue Cemetery Committee has prepared the following material in order to provide the congregants of Beth Jacob Synagogue with a concise summary of the current Cemetery Policies &amp; Procedures.</w:t>
      </w:r>
    </w:p>
    <w:p w:rsidR="00CA020D" w:rsidRDefault="00CA020D" w:rsidP="00CA020D">
      <w:pPr>
        <w:pStyle w:val="BasicParagraph"/>
        <w:suppressAutoHyphens/>
        <w:rPr>
          <w:rFonts w:ascii="GoudyOldStyleT-Regular" w:hAnsi="GoudyOldStyleT-Regular" w:cs="GoudyOldStyleT-Regular"/>
        </w:rPr>
      </w:pPr>
    </w:p>
    <w:p w:rsidR="00CA020D" w:rsidRDefault="00CA020D" w:rsidP="00CA020D">
      <w:pPr>
        <w:pStyle w:val="BasicParagraph"/>
        <w:suppressAutoHyphens/>
        <w:rPr>
          <w:rFonts w:ascii="GoudyOldStyleT-Regular" w:hAnsi="GoudyOldStyleT-Regular" w:cs="GoudyOldStyleT-Regular"/>
        </w:rPr>
      </w:pPr>
    </w:p>
    <w:p w:rsidR="00CA020D" w:rsidRDefault="00CA020D" w:rsidP="00CA020D">
      <w:pPr>
        <w:pStyle w:val="BasicParagraph"/>
        <w:suppressAutoHyphens/>
        <w:rPr>
          <w:rFonts w:ascii="GoudyOldStyleT-Regular" w:hAnsi="GoudyOldStyleT-Regular" w:cs="GoudyOldStyleT-Regular"/>
        </w:rPr>
      </w:pPr>
    </w:p>
    <w:p w:rsidR="00CA020D" w:rsidRDefault="00CA020D" w:rsidP="00CA020D">
      <w:pPr>
        <w:pStyle w:val="BasicParagraph"/>
        <w:suppressAutoHyphens/>
        <w:rPr>
          <w:rFonts w:ascii="GoudyOldStyleT-Regular" w:hAnsi="GoudyOldStyleT-Regular" w:cs="GoudyOldStyleT-Regular"/>
        </w:rPr>
      </w:pPr>
      <w:r>
        <w:rPr>
          <w:rFonts w:ascii="GoudyOldStyleT-Regular" w:hAnsi="GoudyOldStyleT-Regular" w:cs="GoudyOldStyleT-Regular"/>
        </w:rPr>
        <w:t>Beth Jacob Synagogue Cemetery Committee</w:t>
      </w:r>
    </w:p>
    <w:p w:rsidR="00CA020D" w:rsidRDefault="00CA020D" w:rsidP="00CA020D">
      <w:pPr>
        <w:pStyle w:val="BasicParagraph"/>
        <w:suppressAutoHyphens/>
        <w:rPr>
          <w:rFonts w:ascii="GoudyOldStyleT-Regular" w:hAnsi="GoudyOldStyleT-Regular" w:cs="GoudyOldStyleT-Regular"/>
        </w:rPr>
      </w:pPr>
    </w:p>
    <w:p w:rsidR="00CA020D" w:rsidRDefault="00CA020D" w:rsidP="00CA020D">
      <w:pPr>
        <w:pStyle w:val="BasicParagraph"/>
        <w:suppressAutoHyphens/>
        <w:rPr>
          <w:rFonts w:ascii="GoudyOldStyleT-Regular" w:hAnsi="GoudyOldStyleT-Regular" w:cs="GoudyOldStyleT-Regular"/>
        </w:rPr>
      </w:pPr>
      <w:r>
        <w:rPr>
          <w:rFonts w:ascii="GoudyOldStyleT-Regular" w:hAnsi="GoudyOldStyleT-Regular" w:cs="GoudyOldStyleT-Regular"/>
        </w:rPr>
        <w:t>Dan Levy, Chair</w:t>
      </w:r>
    </w:p>
    <w:p w:rsidR="00CA020D" w:rsidRDefault="00CA020D" w:rsidP="00CA020D">
      <w:pPr>
        <w:pStyle w:val="BasicParagraph"/>
        <w:suppressAutoHyphens/>
        <w:rPr>
          <w:rFonts w:ascii="GoudyOldStyleT-Regular" w:hAnsi="GoudyOldStyleT-Regular" w:cs="GoudyOldStyleT-Regular"/>
        </w:rPr>
      </w:pPr>
      <w:r>
        <w:rPr>
          <w:rFonts w:ascii="GoudyOldStyleT-Regular" w:hAnsi="GoudyOldStyleT-Regular" w:cs="GoudyOldStyleT-Regular"/>
        </w:rPr>
        <w:t>Ted Adler</w:t>
      </w:r>
    </w:p>
    <w:p w:rsidR="00CA020D" w:rsidRDefault="00CA020D" w:rsidP="00CA020D">
      <w:pPr>
        <w:pStyle w:val="BasicParagraph"/>
        <w:suppressAutoHyphens/>
        <w:rPr>
          <w:rFonts w:ascii="GoudyOldStyleT-Regular" w:hAnsi="GoudyOldStyleT-Regular" w:cs="GoudyOldStyleT-Regular"/>
        </w:rPr>
      </w:pPr>
      <w:r>
        <w:rPr>
          <w:rFonts w:ascii="GoudyOldStyleT-Regular" w:hAnsi="GoudyOldStyleT-Regular" w:cs="GoudyOldStyleT-Regular"/>
        </w:rPr>
        <w:t>Harold Goldblatt</w:t>
      </w:r>
    </w:p>
    <w:p w:rsidR="00CA020D" w:rsidRDefault="00CA020D" w:rsidP="00CA020D">
      <w:pPr>
        <w:rPr>
          <w:rFonts w:ascii="GoudyOldStyleT-Regular" w:hAnsi="GoudyOldStyleT-Regular" w:cs="GoudyOldStyleT-Regular"/>
        </w:rPr>
      </w:pPr>
      <w:r>
        <w:rPr>
          <w:rFonts w:ascii="GoudyOldStyleT-Regular" w:hAnsi="GoudyOldStyleT-Regular" w:cs="GoudyOldStyleT-Regular"/>
        </w:rPr>
        <w:t>Marcia Levy</w:t>
      </w:r>
    </w:p>
    <w:p w:rsidR="00D2612C" w:rsidRDefault="00D2612C" w:rsidP="00CA020D">
      <w:pPr>
        <w:rPr>
          <w:rFonts w:ascii="GoudyOldStyleT-Regular" w:hAnsi="GoudyOldStyleT-Regular" w:cs="GoudyOldStyleT-Regular"/>
        </w:rPr>
      </w:pPr>
      <w:r>
        <w:rPr>
          <w:rFonts w:ascii="GoudyOldStyleT-Regular" w:hAnsi="GoudyOldStyleT-Regular" w:cs="GoudyOldStyleT-Regular"/>
        </w:rPr>
        <w:t>Sandra Morris</w:t>
      </w:r>
    </w:p>
    <w:p w:rsidR="00CA020D" w:rsidRDefault="00CA020D" w:rsidP="00CA020D">
      <w:pPr>
        <w:pStyle w:val="BasicParagraph"/>
        <w:suppressAutoHyphens/>
        <w:jc w:val="center"/>
        <w:rPr>
          <w:rFonts w:ascii="GoudyOldStyleT-Regular" w:hAnsi="GoudyOldStyleT-Regular" w:cs="GoudyOldStyleT-Regular"/>
          <w:sz w:val="20"/>
          <w:szCs w:val="20"/>
        </w:rPr>
      </w:pPr>
      <w:r>
        <w:rPr>
          <w:rFonts w:ascii="GoudyOldStyleT-Regular" w:hAnsi="GoudyOldStyleT-Regular" w:cs="GoudyOldStyleT-Regular"/>
        </w:rPr>
        <w:br w:type="page"/>
      </w:r>
      <w:r>
        <w:rPr>
          <w:rFonts w:ascii="GoudyOldStyleT-Bold" w:hAnsi="GoudyOldStyleT-Bold" w:cs="GoudyOldStyleT-Bold"/>
          <w:b/>
          <w:bCs/>
          <w:sz w:val="30"/>
          <w:szCs w:val="30"/>
        </w:rPr>
        <w:lastRenderedPageBreak/>
        <w:t>Beth Jacob Cemetery Policies &amp; Procedures</w:t>
      </w:r>
    </w:p>
    <w:p w:rsidR="00CA020D" w:rsidRDefault="00CA020D" w:rsidP="00CA020D">
      <w:pPr>
        <w:pStyle w:val="BasicParagraph"/>
        <w:suppressAutoHyphens/>
        <w:jc w:val="center"/>
        <w:rPr>
          <w:rFonts w:ascii="GoudyOldStyleT-Regular" w:hAnsi="GoudyOldStyleT-Regular" w:cs="GoudyOldStyleT-Regular"/>
          <w:sz w:val="20"/>
          <w:szCs w:val="20"/>
        </w:rPr>
      </w:pPr>
    </w:p>
    <w:p w:rsidR="00CA020D" w:rsidRDefault="00C83E6A"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As of July</w:t>
      </w:r>
      <w:r w:rsidR="00CA020D">
        <w:rPr>
          <w:rFonts w:ascii="GoudyOldStyleT-Regular" w:hAnsi="GoudyOldStyleT-Regular" w:cs="GoudyOldStyleT-Regular"/>
          <w:sz w:val="20"/>
          <w:szCs w:val="20"/>
        </w:rPr>
        <w:t xml:space="preserve"> 1, 2012, these are the current Policies &amp; Procedures of the Beth Jacob Synagogue Cemeteries.</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These Policies &amp; Procedures are subject to change from time to time, as determined by the Cemetery Committee and the Beth Jacob Board of Governors (the “Board”).</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In the event of any conflicts, the Beth Jacob Synagogue Constitution and the Policies and Procedures passed by </w:t>
      </w:r>
      <w:r w:rsidR="00E170B7">
        <w:rPr>
          <w:rFonts w:ascii="GoudyOldStyleT-Regular" w:hAnsi="GoudyOldStyleT-Regular" w:cs="GoudyOldStyleT-Regular"/>
          <w:sz w:val="20"/>
          <w:szCs w:val="20"/>
        </w:rPr>
        <w:t>t</w:t>
      </w:r>
      <w:r>
        <w:rPr>
          <w:rFonts w:ascii="GoudyOldStyleT-Regular" w:hAnsi="GoudyOldStyleT-Regular" w:cs="GoudyOldStyleT-Regular"/>
          <w:sz w:val="20"/>
          <w:szCs w:val="20"/>
        </w:rPr>
        <w:t>he Board related to the Cemetery shall govern.</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 provisions herein shall be deem</w:t>
      </w:r>
      <w:r w:rsidR="00E170B7">
        <w:rPr>
          <w:rFonts w:ascii="GoudyOldStyleT-Regular" w:hAnsi="GoudyOldStyleT-Regular" w:cs="GoudyOldStyleT-Regular"/>
          <w:sz w:val="20"/>
          <w:szCs w:val="20"/>
        </w:rPr>
        <w:t>ed to be a part of every interment rights</w:t>
      </w:r>
      <w:r>
        <w:rPr>
          <w:rFonts w:ascii="GoudyOldStyleT-Regular" w:hAnsi="GoudyOldStyleT-Regular" w:cs="GoudyOldStyleT-Regular"/>
          <w:sz w:val="20"/>
          <w:szCs w:val="20"/>
        </w:rPr>
        <w:t xml:space="preserve"> issued by the Beth Jacob Synagogue.</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No deceased may be interred unless he or she is:</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2360B4">
      <w:pPr>
        <w:pStyle w:val="BasicParagraph"/>
        <w:numPr>
          <w:ilvl w:val="0"/>
          <w:numId w:val="2"/>
        </w:numPr>
        <w:suppressAutoHyphens/>
        <w:ind w:left="426" w:hanging="426"/>
        <w:rPr>
          <w:rFonts w:ascii="GoudyOldStyleT-Regular" w:hAnsi="GoudyOldStyleT-Regular" w:cs="GoudyOldStyleT-Regular"/>
          <w:sz w:val="20"/>
          <w:szCs w:val="20"/>
        </w:rPr>
      </w:pPr>
      <w:r>
        <w:rPr>
          <w:rFonts w:ascii="GoudyOldStyleT-Regular" w:hAnsi="GoudyOldStyleT-Regular" w:cs="GoudyOldStyleT-Regular"/>
          <w:sz w:val="20"/>
          <w:szCs w:val="20"/>
        </w:rPr>
        <w:t>a member of the Jewish faith, and a Member in Good Standing (as hereinafter defined) of Beth Jacob Synagogue;</w:t>
      </w:r>
    </w:p>
    <w:p w:rsidR="00CA020D" w:rsidRDefault="00CA020D" w:rsidP="002360B4">
      <w:pPr>
        <w:pStyle w:val="BasicParagraph"/>
        <w:numPr>
          <w:ilvl w:val="0"/>
          <w:numId w:val="2"/>
        </w:numPr>
        <w:suppressAutoHyphens/>
        <w:ind w:left="426" w:hanging="426"/>
        <w:rPr>
          <w:rFonts w:ascii="GoudyOldStyleT-Regular" w:hAnsi="GoudyOldStyleT-Regular" w:cs="GoudyOldStyleT-Regular"/>
          <w:sz w:val="20"/>
          <w:szCs w:val="20"/>
        </w:rPr>
      </w:pPr>
      <w:r>
        <w:rPr>
          <w:rFonts w:ascii="GoudyOldStyleT-Regular" w:hAnsi="GoudyOldStyleT-Regular" w:cs="GoudyOldStyleT-Regular"/>
          <w:sz w:val="20"/>
          <w:szCs w:val="20"/>
        </w:rPr>
        <w:t>alternatively, the Jewish spouse of a Member in Good Standing;</w:t>
      </w:r>
    </w:p>
    <w:p w:rsidR="00CA020D" w:rsidRDefault="00CA020D" w:rsidP="002360B4">
      <w:pPr>
        <w:pStyle w:val="BasicParagraph"/>
        <w:numPr>
          <w:ilvl w:val="0"/>
          <w:numId w:val="2"/>
        </w:numPr>
        <w:suppressAutoHyphens/>
        <w:ind w:left="426" w:hanging="426"/>
        <w:rPr>
          <w:rFonts w:ascii="GoudyOldStyleT-Regular" w:hAnsi="GoudyOldStyleT-Regular" w:cs="GoudyOldStyleT-Regular"/>
          <w:sz w:val="20"/>
          <w:szCs w:val="20"/>
        </w:rPr>
      </w:pPr>
      <w:r>
        <w:rPr>
          <w:rFonts w:ascii="GoudyOldStyleT-Regular" w:hAnsi="GoudyOldStyleT-Regular" w:cs="GoudyOldStyleT-Regular"/>
          <w:sz w:val="20"/>
          <w:szCs w:val="20"/>
        </w:rPr>
        <w:t>alternatively, a Jewish child under the age of 21 years or if a full time student then up to the age of 25 years of a Member in Good Standing of Beth Jacob Synagogue, who is dependent upon the said Member in Good Standing at the time of death.</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Dependent children shall include children of a Member in Good Standing regardless of age who are physically or mentally disabled/handicapped and therefore are dependent upon the Member in Good Standing for complete care and maintenance and/or shared with a Guardian and/or Power of Attorney. Burial benefits shall extend to such dependent children in the event that the Member in Good Standing has predeceased such dependent children and the parent or responsible adult was a Member in Good Standing at the time of death. Notwithstanding the foregoing the Member in Good Standing shall have made financial arrangements for such dependent children.</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p>
    <w:p w:rsidR="00AF5897" w:rsidRDefault="00AF5897">
      <w:pPr>
        <w:rPr>
          <w:rFonts w:ascii="GoudyOldStyleT-Regular" w:hAnsi="GoudyOldStyleT-Regular" w:cs="GoudyOldStyleT-Regular"/>
          <w:color w:val="000000"/>
          <w:sz w:val="20"/>
          <w:szCs w:val="20"/>
          <w:lang w:val="en-GB"/>
        </w:rPr>
      </w:pPr>
      <w:r>
        <w:rPr>
          <w:rFonts w:ascii="GoudyOldStyleT-Regular" w:hAnsi="GoudyOldStyleT-Regular" w:cs="GoudyOldStyleT-Regular"/>
          <w:sz w:val="20"/>
          <w:szCs w:val="20"/>
        </w:rPr>
        <w:br w:type="page"/>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lastRenderedPageBreak/>
        <w:t xml:space="preserve">The Cemetery Committee shall administer the Beth Jacob Cemetery Policies and Procedures. </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For purposes of these Cemetery Policies &amp; Procedures, a “Member in Good Standing” shall be defined as a member of Beth Jacob Synagogue that has paid all past and present dues, assessments and other charges, but shall not include an “Associate”, or any other membership category other than a full membership. </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Each Member in Good Standing and each of his or her dependent children shall be entitled to burial in the cemetery of the congregation in a plot that shall be designated at the time of death by the Cemetery Committee. No cemetery plots shall be sol</w:t>
      </w:r>
      <w:r w:rsidR="00A42ED6">
        <w:rPr>
          <w:rFonts w:ascii="GoudyOldStyleT-Regular" w:hAnsi="GoudyOldStyleT-Regular" w:cs="GoudyOldStyleT-Regular"/>
          <w:sz w:val="20"/>
          <w:szCs w:val="20"/>
        </w:rPr>
        <w:t>d. If a member wishes</w:t>
      </w:r>
      <w:r>
        <w:rPr>
          <w:rFonts w:ascii="GoudyOldStyleT-Regular" w:hAnsi="GoudyOldStyleT-Regular" w:cs="GoudyOldStyleT-Regular"/>
          <w:sz w:val="20"/>
          <w:szCs w:val="20"/>
        </w:rPr>
        <w:t xml:space="preserve"> one or more specific locations for burial for him or herself and his or her spouse and</w:t>
      </w:r>
      <w:r w:rsidR="00E170B7">
        <w:rPr>
          <w:rFonts w:ascii="GoudyOldStyleT-Regular" w:hAnsi="GoudyOldStyleT-Regular" w:cs="GoudyOldStyleT-Regular"/>
          <w:sz w:val="20"/>
          <w:szCs w:val="20"/>
        </w:rPr>
        <w:t xml:space="preserve"> dependent children, interment rights</w:t>
      </w:r>
      <w:r>
        <w:rPr>
          <w:rFonts w:ascii="GoudyOldStyleT-Regular" w:hAnsi="GoudyOldStyleT-Regular" w:cs="GoudyOldStyleT-Regular"/>
          <w:sz w:val="20"/>
          <w:szCs w:val="20"/>
        </w:rPr>
        <w:t xml:space="preserve"> for that purpose may be issued to him or her on such te</w:t>
      </w:r>
      <w:r w:rsidR="00CF5CA5">
        <w:rPr>
          <w:rFonts w:ascii="GoudyOldStyleT-Regular" w:hAnsi="GoudyOldStyleT-Regular" w:cs="GoudyOldStyleT-Regular"/>
          <w:sz w:val="20"/>
          <w:szCs w:val="20"/>
        </w:rPr>
        <w:t xml:space="preserve">rms and conditions as the Cemetery Committee </w:t>
      </w:r>
      <w:r>
        <w:rPr>
          <w:rFonts w:ascii="GoudyOldStyleT-Regular" w:hAnsi="GoudyOldStyleT-Regular" w:cs="GoudyOldStyleT-Regular"/>
          <w:sz w:val="20"/>
          <w:szCs w:val="20"/>
        </w:rPr>
        <w:t>may from time t</w:t>
      </w:r>
      <w:r w:rsidR="00E170B7">
        <w:rPr>
          <w:rFonts w:ascii="GoudyOldStyleT-Regular" w:hAnsi="GoudyOldStyleT-Regular" w:cs="GoudyOldStyleT-Regular"/>
          <w:sz w:val="20"/>
          <w:szCs w:val="20"/>
        </w:rPr>
        <w:t>o time determine. Such interment rights</w:t>
      </w:r>
      <w:r>
        <w:rPr>
          <w:rFonts w:ascii="GoudyOldStyleT-Regular" w:hAnsi="GoudyOldStyleT-Regular" w:cs="GoudyOldStyleT-Regular"/>
          <w:sz w:val="20"/>
          <w:szCs w:val="20"/>
        </w:rPr>
        <w:t xml:space="preserve"> shall remain in full force and effect as long as the said member continues to be a Member in Good Standing. If he or she shall fail to rema</w:t>
      </w:r>
      <w:r w:rsidR="00E170B7">
        <w:rPr>
          <w:rFonts w:ascii="GoudyOldStyleT-Regular" w:hAnsi="GoudyOldStyleT-Regular" w:cs="GoudyOldStyleT-Regular"/>
          <w:sz w:val="20"/>
          <w:szCs w:val="20"/>
        </w:rPr>
        <w:t>in in good standing, the interment rights</w:t>
      </w:r>
      <w:r>
        <w:rPr>
          <w:rFonts w:ascii="GoudyOldStyleT-Regular" w:hAnsi="GoudyOldStyleT-Regular" w:cs="GoudyOldStyleT-Regular"/>
          <w:sz w:val="20"/>
          <w:szCs w:val="20"/>
        </w:rPr>
        <w:t xml:space="preserve"> shall lapse and all monies paid in relation theret</w:t>
      </w:r>
      <w:r w:rsidR="00E170B7">
        <w:rPr>
          <w:rFonts w:ascii="GoudyOldStyleT-Regular" w:hAnsi="GoudyOldStyleT-Regular" w:cs="GoudyOldStyleT-Regular"/>
          <w:sz w:val="20"/>
          <w:szCs w:val="20"/>
        </w:rPr>
        <w:t>o shall be forfeited. No interment rights</w:t>
      </w:r>
      <w:r>
        <w:rPr>
          <w:rFonts w:ascii="GoudyOldStyleT-Regular" w:hAnsi="GoudyOldStyleT-Regular" w:cs="GoudyOldStyleT-Regular"/>
          <w:sz w:val="20"/>
          <w:szCs w:val="20"/>
        </w:rPr>
        <w:t xml:space="preserve"> shall b</w:t>
      </w:r>
      <w:r w:rsidR="00A42ED6">
        <w:rPr>
          <w:rFonts w:ascii="GoudyOldStyleT-Regular" w:hAnsi="GoudyOldStyleT-Regular" w:cs="GoudyOldStyleT-Regular"/>
          <w:sz w:val="20"/>
          <w:szCs w:val="20"/>
        </w:rPr>
        <w:t>e transferable. All plots</w:t>
      </w:r>
      <w:r>
        <w:rPr>
          <w:rFonts w:ascii="GoudyOldStyleT-Regular" w:hAnsi="GoudyOldStyleT-Regular" w:cs="GoudyOldStyleT-Regular"/>
          <w:sz w:val="20"/>
          <w:szCs w:val="20"/>
        </w:rPr>
        <w:t xml:space="preserve"> shall be paid in fu</w:t>
      </w:r>
      <w:r w:rsidR="00A42ED6">
        <w:rPr>
          <w:rFonts w:ascii="GoudyOldStyleT-Regular" w:hAnsi="GoudyOldStyleT-Regular" w:cs="GoudyOldStyleT-Regular"/>
          <w:sz w:val="20"/>
          <w:szCs w:val="20"/>
        </w:rPr>
        <w:t>ll at the time of issuance of Interment R</w:t>
      </w:r>
      <w:r w:rsidR="00E170B7">
        <w:rPr>
          <w:rFonts w:ascii="GoudyOldStyleT-Regular" w:hAnsi="GoudyOldStyleT-Regular" w:cs="GoudyOldStyleT-Regular"/>
          <w:sz w:val="20"/>
          <w:szCs w:val="20"/>
        </w:rPr>
        <w:t>ights</w:t>
      </w:r>
      <w:r w:rsidR="00A42ED6">
        <w:rPr>
          <w:rFonts w:ascii="GoudyOldStyleT-Regular" w:hAnsi="GoudyOldStyleT-Regular" w:cs="GoudyOldStyleT-Regular"/>
          <w:sz w:val="20"/>
          <w:szCs w:val="20"/>
        </w:rPr>
        <w:t xml:space="preserve"> Certificate</w:t>
      </w:r>
      <w:r>
        <w:rPr>
          <w:rFonts w:ascii="GoudyOldStyleT-Regular" w:hAnsi="GoudyOldStyleT-Regular" w:cs="GoudyOldStyleT-Regular"/>
          <w:sz w:val="20"/>
          <w:szCs w:val="20"/>
        </w:rPr>
        <w:t xml:space="preserve">. </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With regard to the burial of a person who is NOT a Member in Good Standing (a “Non-Member”), a Non-Member may be permitted rights to interment at such cost and upon such terms as the Cemetery Committee may from time to time establish (for a Non-Me</w:t>
      </w:r>
      <w:r w:rsidR="00E170B7">
        <w:rPr>
          <w:rFonts w:ascii="GoudyOldStyleT-Regular" w:hAnsi="GoudyOldStyleT-Regular" w:cs="GoudyOldStyleT-Regular"/>
          <w:sz w:val="20"/>
          <w:szCs w:val="20"/>
        </w:rPr>
        <w:t>mber burial fee, interment rights</w:t>
      </w:r>
      <w:r>
        <w:rPr>
          <w:rFonts w:ascii="GoudyOldStyleT-Regular" w:hAnsi="GoudyOldStyleT-Regular" w:cs="GoudyOldStyleT-Regular"/>
          <w:sz w:val="20"/>
          <w:szCs w:val="20"/>
        </w:rPr>
        <w:t>, care and maintenance, open and close of grave site and such other costs and fees as may be determined from time to time by t</w:t>
      </w:r>
      <w:r w:rsidR="00E170B7">
        <w:rPr>
          <w:rFonts w:ascii="GoudyOldStyleT-Regular" w:hAnsi="GoudyOldStyleT-Regular" w:cs="GoudyOldStyleT-Regular"/>
          <w:sz w:val="20"/>
          <w:szCs w:val="20"/>
        </w:rPr>
        <w:t>he Cemetery Committee). Interment rights</w:t>
      </w:r>
      <w:r>
        <w:rPr>
          <w:rFonts w:ascii="GoudyOldStyleT-Regular" w:hAnsi="GoudyOldStyleT-Regular" w:cs="GoudyOldStyleT-Regular"/>
          <w:sz w:val="20"/>
          <w:szCs w:val="20"/>
        </w:rPr>
        <w:t xml:space="preserve"> for burial shall not be issued to Non-Members in advance of death, unless his or her spouse, parent or child is buried in the Ce</w:t>
      </w:r>
      <w:r w:rsidR="00E170B7">
        <w:rPr>
          <w:rFonts w:ascii="GoudyOldStyleT-Regular" w:hAnsi="GoudyOldStyleT-Regular" w:cs="GoudyOldStyleT-Regular"/>
          <w:sz w:val="20"/>
          <w:szCs w:val="20"/>
        </w:rPr>
        <w:t>metery, in which event interment rights</w:t>
      </w:r>
      <w:r>
        <w:rPr>
          <w:rFonts w:ascii="GoudyOldStyleT-Regular" w:hAnsi="GoudyOldStyleT-Regular" w:cs="GoudyOldStyleT-Regular"/>
          <w:sz w:val="20"/>
          <w:szCs w:val="20"/>
        </w:rPr>
        <w:t xml:space="preserve"> for burial in one plot may be issued upon such terms and conditions as may be established by the Cemetery Committee.</w:t>
      </w:r>
    </w:p>
    <w:p w:rsidR="00CA020D" w:rsidRDefault="00CA020D" w:rsidP="00CA020D">
      <w:pPr>
        <w:pStyle w:val="BasicParagraph"/>
        <w:suppressAutoHyphens/>
        <w:rPr>
          <w:rFonts w:ascii="GoudyOldStyleT-Regular" w:hAnsi="GoudyOldStyleT-Regular" w:cs="GoudyOldStyleT-Regular"/>
          <w:sz w:val="20"/>
          <w:szCs w:val="20"/>
        </w:rPr>
      </w:pPr>
    </w:p>
    <w:p w:rsidR="008705F8"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NOTE:</w:t>
      </w:r>
      <w:r>
        <w:rPr>
          <w:rFonts w:ascii="GoudyOldStyleT-Regular" w:hAnsi="GoudyOldStyleT-Regular" w:cs="GoudyOldStyleT-Regular"/>
          <w:sz w:val="20"/>
          <w:szCs w:val="20"/>
        </w:rPr>
        <w:tab/>
      </w:r>
      <w:r>
        <w:rPr>
          <w:rFonts w:ascii="GoudyOldStyleT-Regular" w:hAnsi="GoudyOldStyleT-Regular" w:cs="GoudyOldStyleT-Regular"/>
          <w:sz w:val="20"/>
          <w:szCs w:val="20"/>
        </w:rPr>
        <w:tab/>
      </w:r>
      <w:r w:rsidR="006074B9">
        <w:rPr>
          <w:rFonts w:ascii="GoudyOldStyleT-Regular" w:hAnsi="GoudyOldStyleT-Regular" w:cs="GoudyOldStyleT-Regular"/>
          <w:sz w:val="20"/>
          <w:szCs w:val="20"/>
        </w:rPr>
        <w:t>For Non-M</w:t>
      </w:r>
      <w:r w:rsidR="008705F8">
        <w:rPr>
          <w:rFonts w:ascii="GoudyOldStyleT-Regular" w:hAnsi="GoudyOldStyleT-Regular" w:cs="GoudyOldStyleT-Regular"/>
          <w:sz w:val="20"/>
          <w:szCs w:val="20"/>
        </w:rPr>
        <w:t>ember</w:t>
      </w:r>
      <w:r w:rsidR="006074B9">
        <w:rPr>
          <w:rFonts w:ascii="GoudyOldStyleT-Regular" w:hAnsi="GoudyOldStyleT-Regular" w:cs="GoudyOldStyleT-Regular"/>
          <w:sz w:val="20"/>
          <w:szCs w:val="20"/>
        </w:rPr>
        <w:t xml:space="preserve"> burial </w:t>
      </w:r>
      <w:r w:rsidR="00CF5CA5">
        <w:rPr>
          <w:rFonts w:ascii="GoudyOldStyleT-Regular" w:hAnsi="GoudyOldStyleT-Regular" w:cs="GoudyOldStyleT-Regular"/>
          <w:sz w:val="20"/>
          <w:szCs w:val="20"/>
        </w:rPr>
        <w:t>fees</w:t>
      </w:r>
      <w:r w:rsidR="006074B9">
        <w:rPr>
          <w:rFonts w:ascii="GoudyOldStyleT-Regular" w:hAnsi="GoudyOldStyleT-Regular" w:cs="GoudyOldStyleT-Regular"/>
          <w:sz w:val="20"/>
          <w:szCs w:val="20"/>
        </w:rPr>
        <w:t xml:space="preserve"> please refer to Price List</w:t>
      </w:r>
      <w:r w:rsidR="008705F8">
        <w:rPr>
          <w:rFonts w:ascii="GoudyOldStyleT-Regular" w:hAnsi="GoudyOldStyleT-Regular" w:cs="GoudyOldStyleT-Regular"/>
          <w:sz w:val="20"/>
          <w:szCs w:val="20"/>
        </w:rPr>
        <w:t xml:space="preserve">. </w:t>
      </w:r>
    </w:p>
    <w:p w:rsidR="008705F8" w:rsidRDefault="008705F8"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                          </w:t>
      </w:r>
      <w:r>
        <w:rPr>
          <w:rFonts w:ascii="GoudyOldStyleT-Regular" w:hAnsi="GoudyOldStyleT-Regular" w:cs="GoudyOldStyleT-Regular"/>
          <w:sz w:val="20"/>
          <w:szCs w:val="20"/>
        </w:rPr>
        <w:tab/>
        <w:t>Interment fees are due and payable at the time of the issuance</w:t>
      </w:r>
    </w:p>
    <w:p w:rsidR="006074B9" w:rsidRDefault="00AF4D91" w:rsidP="006074B9">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Pr>
          <w:rFonts w:ascii="GoudyOldStyleT-Regular" w:hAnsi="GoudyOldStyleT-Regular" w:cs="GoudyOldStyleT-Regular"/>
          <w:sz w:val="20"/>
          <w:szCs w:val="20"/>
        </w:rPr>
        <w:tab/>
        <w:t>of Interment R</w:t>
      </w:r>
      <w:r w:rsidR="008705F8">
        <w:rPr>
          <w:rFonts w:ascii="GoudyOldStyleT-Regular" w:hAnsi="GoudyOldStyleT-Regular" w:cs="GoudyOldStyleT-Regular"/>
          <w:sz w:val="20"/>
          <w:szCs w:val="20"/>
        </w:rPr>
        <w:t>ights</w:t>
      </w:r>
      <w:r>
        <w:rPr>
          <w:rFonts w:ascii="GoudyOldStyleT-Regular" w:hAnsi="GoudyOldStyleT-Regular" w:cs="GoudyOldStyleT-Regular"/>
          <w:sz w:val="20"/>
          <w:szCs w:val="20"/>
        </w:rPr>
        <w:t xml:space="preserve"> Certificate</w:t>
      </w:r>
      <w:r w:rsidR="008705F8">
        <w:rPr>
          <w:rFonts w:ascii="GoudyOldStyleT-Regular" w:hAnsi="GoudyOldStyleT-Regular" w:cs="GoudyOldStyleT-Regular"/>
          <w:sz w:val="20"/>
          <w:szCs w:val="20"/>
        </w:rPr>
        <w:t>.</w:t>
      </w:r>
      <w:r w:rsidR="00CA020D">
        <w:rPr>
          <w:rFonts w:ascii="GoudyOldStyleT-Regular" w:hAnsi="GoudyOldStyleT-Regular" w:cs="GoudyOldStyleT-Regular"/>
          <w:sz w:val="20"/>
          <w:szCs w:val="20"/>
        </w:rPr>
        <w:tab/>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NOTE: </w:t>
      </w:r>
      <w:r>
        <w:rPr>
          <w:rFonts w:ascii="GoudyOldStyleT-Regular" w:hAnsi="GoudyOldStyleT-Regular" w:cs="GoudyOldStyleT-Regular"/>
          <w:sz w:val="20"/>
          <w:szCs w:val="20"/>
        </w:rPr>
        <w:tab/>
      </w:r>
      <w:r>
        <w:rPr>
          <w:rFonts w:ascii="GoudyOldStyleT-Regular" w:hAnsi="GoudyOldStyleT-Regular" w:cs="GoudyOldStyleT-Regular"/>
          <w:sz w:val="20"/>
          <w:szCs w:val="20"/>
        </w:rPr>
        <w:tab/>
      </w:r>
      <w:r w:rsidR="006074B9">
        <w:rPr>
          <w:rFonts w:ascii="GoudyOldStyleT-Regular" w:hAnsi="GoudyOldStyleT-Regular" w:cs="GoudyOldStyleT-Regular"/>
          <w:sz w:val="20"/>
          <w:szCs w:val="20"/>
        </w:rPr>
        <w:t xml:space="preserve">For </w:t>
      </w:r>
      <w:r>
        <w:rPr>
          <w:rFonts w:ascii="GoudyOldStyleT-Regular" w:hAnsi="GoudyOldStyleT-Regular" w:cs="GoudyOldStyleT-Regular"/>
          <w:sz w:val="20"/>
          <w:szCs w:val="20"/>
        </w:rPr>
        <w:t xml:space="preserve">“Open &amp; Closing” costs </w:t>
      </w:r>
      <w:r w:rsidR="006074B9">
        <w:rPr>
          <w:rFonts w:ascii="GoudyOldStyleT-Regular" w:hAnsi="GoudyOldStyleT-Regular" w:cs="GoudyOldStyleT-Regular"/>
          <w:sz w:val="20"/>
          <w:szCs w:val="20"/>
        </w:rPr>
        <w:t>please refer to Price List</w:t>
      </w:r>
      <w:r w:rsidR="008705F8">
        <w:rPr>
          <w:rFonts w:ascii="GoudyOldStyleT-Regular" w:hAnsi="GoudyOldStyleT-Regular" w:cs="GoudyOldStyleT-Regular"/>
          <w:sz w:val="20"/>
          <w:szCs w:val="20"/>
        </w:rPr>
        <w:t>.</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sidR="006074B9">
        <w:rPr>
          <w:rFonts w:ascii="GoudyOldStyleT-Regular" w:hAnsi="GoudyOldStyleT-Regular" w:cs="GoudyOldStyleT-Regular"/>
          <w:sz w:val="20"/>
          <w:szCs w:val="20"/>
        </w:rPr>
        <w:t xml:space="preserve">             </w:t>
      </w:r>
      <w:r>
        <w:rPr>
          <w:rFonts w:ascii="GoudyOldStyleT-Regular" w:hAnsi="GoudyOldStyleT-Regular" w:cs="GoudyOldStyleT-Regular"/>
          <w:sz w:val="20"/>
          <w:szCs w:val="20"/>
        </w:rPr>
        <w:t xml:space="preserve"> All costs are due and payable in full</w:t>
      </w:r>
      <w:r w:rsidR="008705F8">
        <w:rPr>
          <w:rFonts w:ascii="GoudyOldStyleT-Regular" w:hAnsi="GoudyOldStyleT-Regular" w:cs="GoudyOldStyleT-Regular"/>
          <w:sz w:val="20"/>
          <w:szCs w:val="20"/>
        </w:rPr>
        <w:t xml:space="preserve"> </w:t>
      </w:r>
      <w:r>
        <w:rPr>
          <w:rFonts w:ascii="GoudyOldStyleT-Regular" w:hAnsi="GoudyOldStyleT-Regular" w:cs="GoudyOldStyleT-Regular"/>
          <w:sz w:val="20"/>
          <w:szCs w:val="20"/>
        </w:rPr>
        <w:t xml:space="preserve">at time of interment. </w:t>
      </w:r>
    </w:p>
    <w:p w:rsidR="00CA020D" w:rsidRDefault="00CA020D" w:rsidP="00CA020D">
      <w:pPr>
        <w:pStyle w:val="BasicParagraph"/>
        <w:suppressAutoHyphens/>
        <w:rPr>
          <w:rFonts w:ascii="GoudyOldStyleT-Regular" w:hAnsi="GoudyOldStyleT-Regular" w:cs="GoudyOldStyleT-Regular"/>
          <w:sz w:val="20"/>
          <w:szCs w:val="20"/>
        </w:rPr>
      </w:pPr>
    </w:p>
    <w:p w:rsidR="008705F8" w:rsidRDefault="00CA020D" w:rsidP="008705F8">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NOTE: </w:t>
      </w:r>
      <w:r>
        <w:rPr>
          <w:rFonts w:ascii="GoudyOldStyleT-Regular" w:hAnsi="GoudyOldStyleT-Regular" w:cs="GoudyOldStyleT-Regular"/>
          <w:sz w:val="20"/>
          <w:szCs w:val="20"/>
        </w:rPr>
        <w:tab/>
      </w:r>
      <w:r>
        <w:rPr>
          <w:rFonts w:ascii="GoudyOldStyleT-Regular" w:hAnsi="GoudyOldStyleT-Regular" w:cs="GoudyOldStyleT-Regular"/>
          <w:sz w:val="20"/>
          <w:szCs w:val="20"/>
        </w:rPr>
        <w:tab/>
      </w:r>
      <w:r w:rsidR="008705F8">
        <w:rPr>
          <w:rFonts w:ascii="GoudyOldStyleT-Regular" w:hAnsi="GoudyOldStyleT-Regular" w:cs="GoudyOldStyleT-Regular"/>
          <w:sz w:val="20"/>
          <w:szCs w:val="20"/>
        </w:rPr>
        <w:t xml:space="preserve">For </w:t>
      </w:r>
      <w:r>
        <w:rPr>
          <w:rFonts w:ascii="GoudyOldStyleT-Regular" w:hAnsi="GoudyOldStyleT-Regular" w:cs="GoudyOldStyleT-Regular"/>
          <w:sz w:val="20"/>
          <w:szCs w:val="20"/>
        </w:rPr>
        <w:t xml:space="preserve">Foundation costs (each grave site) </w:t>
      </w:r>
      <w:r w:rsidR="008705F8">
        <w:rPr>
          <w:rFonts w:ascii="GoudyOldStyleT-Regular" w:hAnsi="GoudyOldStyleT-Regular" w:cs="GoudyOldStyleT-Regular"/>
          <w:sz w:val="20"/>
          <w:szCs w:val="20"/>
        </w:rPr>
        <w:t>p</w:t>
      </w:r>
      <w:r w:rsidR="00AE473D">
        <w:rPr>
          <w:rFonts w:ascii="GoudyOldStyleT-Regular" w:hAnsi="GoudyOldStyleT-Regular" w:cs="GoudyOldStyleT-Regular"/>
          <w:sz w:val="20"/>
          <w:szCs w:val="20"/>
        </w:rPr>
        <w:t>lease refer to Price L</w:t>
      </w:r>
      <w:r w:rsidR="008705F8">
        <w:rPr>
          <w:rFonts w:ascii="GoudyOldStyleT-Regular" w:hAnsi="GoudyOldStyleT-Regular" w:cs="GoudyOldStyleT-Regular"/>
          <w:sz w:val="20"/>
          <w:szCs w:val="20"/>
        </w:rPr>
        <w:t>ist.</w:t>
      </w:r>
    </w:p>
    <w:p w:rsidR="00CA020D" w:rsidRDefault="008705F8" w:rsidP="008705F8">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Pr>
          <w:rFonts w:ascii="GoudyOldStyleT-Regular" w:hAnsi="GoudyOldStyleT-Regular" w:cs="GoudyOldStyleT-Regular"/>
          <w:sz w:val="20"/>
          <w:szCs w:val="20"/>
        </w:rPr>
        <w:tab/>
        <w:t>These are payable at the time of interment</w:t>
      </w:r>
      <w:r w:rsidR="002542BC">
        <w:rPr>
          <w:rFonts w:ascii="GoudyOldStyleT-Regular" w:hAnsi="GoudyOldStyleT-Regular" w:cs="GoudyOldStyleT-Regular"/>
          <w:sz w:val="20"/>
          <w:szCs w:val="20"/>
        </w:rPr>
        <w:t>.</w:t>
      </w:r>
      <w:r w:rsidR="00CA020D">
        <w:rPr>
          <w:rFonts w:ascii="GoudyOldStyleT-Regular" w:hAnsi="GoudyOldStyleT-Regular" w:cs="GoudyOldStyleT-Regular"/>
          <w:sz w:val="20"/>
          <w:szCs w:val="20"/>
        </w:rPr>
        <w:t xml:space="preserve"> </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NOTE:   </w:t>
      </w:r>
      <w:r>
        <w:rPr>
          <w:rFonts w:ascii="GoudyOldStyleT-Regular" w:hAnsi="GoudyOldStyleT-Regular" w:cs="GoudyOldStyleT-Regular"/>
          <w:sz w:val="20"/>
          <w:szCs w:val="20"/>
        </w:rPr>
        <w:tab/>
        <w:t xml:space="preserve">Care and Maintenance is included in the price of </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Pr>
          <w:rFonts w:ascii="GoudyOldStyleT-Regular" w:hAnsi="GoudyOldStyleT-Regular" w:cs="GoudyOldStyleT-Regular"/>
          <w:sz w:val="20"/>
          <w:szCs w:val="20"/>
        </w:rPr>
        <w:tab/>
        <w:t>the gravesite plot and is based on 40% of the plot price.</w:t>
      </w:r>
    </w:p>
    <w:p w:rsidR="002542BC" w:rsidRDefault="002542BC"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Pr>
          <w:rFonts w:ascii="GoudyOldStyleT-Regular" w:hAnsi="GoudyOldStyleT-Regular" w:cs="GoudyOldStyleT-Regular"/>
          <w:sz w:val="20"/>
          <w:szCs w:val="20"/>
        </w:rPr>
        <w:tab/>
        <w:t>Please refer to Price List.</w:t>
      </w:r>
    </w:p>
    <w:p w:rsidR="00AE473D" w:rsidRDefault="00AE473D" w:rsidP="00CA020D">
      <w:pPr>
        <w:pStyle w:val="BasicParagraph"/>
        <w:suppressAutoHyphens/>
        <w:rPr>
          <w:rFonts w:ascii="GoudyOldStyleT-Regular" w:hAnsi="GoudyOldStyleT-Regular" w:cs="GoudyOldStyleT-Regular"/>
          <w:sz w:val="20"/>
          <w:szCs w:val="20"/>
        </w:rPr>
      </w:pPr>
    </w:p>
    <w:p w:rsidR="00AE473D" w:rsidRDefault="00AE473D" w:rsidP="00CA020D">
      <w:pPr>
        <w:pStyle w:val="BasicParagraph"/>
        <w:suppressAutoHyphens/>
        <w:rPr>
          <w:rFonts w:ascii="GoudyOldStyleT-Regular" w:hAnsi="GoudyOldStyleT-Regular" w:cs="GoudyOldStyleT-Regular"/>
          <w:sz w:val="20"/>
          <w:szCs w:val="20"/>
        </w:rPr>
      </w:pPr>
    </w:p>
    <w:p w:rsidR="00AE473D" w:rsidRDefault="00AE473D" w:rsidP="00CA020D">
      <w:pPr>
        <w:pStyle w:val="BasicParagraph"/>
        <w:suppressAutoHyphens/>
        <w:rPr>
          <w:rFonts w:ascii="GoudyOldStyleT-Regular" w:hAnsi="GoudyOldStyleT-Regular" w:cs="GoudyOldStyleT-Regular"/>
          <w:sz w:val="20"/>
          <w:szCs w:val="20"/>
        </w:rPr>
      </w:pPr>
    </w:p>
    <w:p w:rsidR="00AE473D" w:rsidRDefault="00AE473D" w:rsidP="00CA020D">
      <w:pPr>
        <w:pStyle w:val="BasicParagraph"/>
        <w:suppressAutoHyphens/>
        <w:rPr>
          <w:rFonts w:ascii="GoudyOldStyleT-Regular" w:hAnsi="GoudyOldStyleT-Regular" w:cs="GoudyOldStyleT-Regular"/>
          <w:sz w:val="20"/>
          <w:szCs w:val="20"/>
        </w:rPr>
      </w:pPr>
    </w:p>
    <w:p w:rsidR="00AE473D" w:rsidRDefault="00AE473D" w:rsidP="00CA020D">
      <w:pPr>
        <w:pStyle w:val="BasicParagraph"/>
        <w:suppressAutoHyphens/>
        <w:rPr>
          <w:rFonts w:ascii="GoudyOldStyleT-Regular" w:hAnsi="GoudyOldStyleT-Regular" w:cs="GoudyOldStyleT-Regular"/>
          <w:sz w:val="20"/>
          <w:szCs w:val="20"/>
        </w:rPr>
      </w:pPr>
    </w:p>
    <w:p w:rsidR="00AE473D" w:rsidRDefault="00AE473D" w:rsidP="00CA020D">
      <w:pPr>
        <w:pStyle w:val="BasicParagraph"/>
        <w:suppressAutoHyphens/>
        <w:rPr>
          <w:rFonts w:ascii="GoudyOldStyleT-Regular" w:hAnsi="GoudyOldStyleT-Regular" w:cs="GoudyOldStyleT-Regular"/>
          <w:sz w:val="20"/>
          <w:szCs w:val="20"/>
        </w:rPr>
      </w:pPr>
    </w:p>
    <w:p w:rsidR="00AE473D" w:rsidRDefault="00AE473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jc w:val="center"/>
        <w:rPr>
          <w:rFonts w:ascii="GoudyOldStyleT-Regular" w:hAnsi="GoudyOldStyleT-Regular" w:cs="GoudyOldStyleT-Regular"/>
          <w:sz w:val="20"/>
          <w:szCs w:val="20"/>
        </w:rPr>
      </w:pPr>
      <w:r>
        <w:rPr>
          <w:rFonts w:ascii="GoudyOldStyleT-Bold" w:hAnsi="GoudyOldStyleT-Bold" w:cs="GoudyOldStyleT-Bold"/>
          <w:b/>
          <w:bCs/>
          <w:sz w:val="30"/>
          <w:szCs w:val="30"/>
        </w:rPr>
        <w:lastRenderedPageBreak/>
        <w:t>Burial Procedures</w:t>
      </w:r>
    </w:p>
    <w:p w:rsidR="00CA020D" w:rsidRDefault="00CA020D" w:rsidP="00CA020D">
      <w:pPr>
        <w:pStyle w:val="BasicParagraph"/>
        <w:suppressAutoHyphens/>
        <w:jc w:val="center"/>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 following procedures are to be followed in the event of a death:</w:t>
      </w:r>
    </w:p>
    <w:p w:rsidR="00974049" w:rsidRDefault="00974049"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numPr>
          <w:ilvl w:val="0"/>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 following parties shall be contacted:</w:t>
      </w:r>
    </w:p>
    <w:p w:rsidR="00CA020D" w:rsidRDefault="00CA020D" w:rsidP="00CA020D">
      <w:pPr>
        <w:pStyle w:val="BasicParagraph"/>
        <w:numPr>
          <w:ilvl w:val="1"/>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 Rabbi</w:t>
      </w:r>
    </w:p>
    <w:p w:rsidR="00CA020D" w:rsidRDefault="00CA020D" w:rsidP="00CA020D">
      <w:pPr>
        <w:pStyle w:val="BasicParagraph"/>
        <w:numPr>
          <w:ilvl w:val="1"/>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 Synagogue Office (the “Office”)</w:t>
      </w:r>
    </w:p>
    <w:p w:rsidR="00CA020D" w:rsidRDefault="00CA020D" w:rsidP="00CA020D">
      <w:pPr>
        <w:pStyle w:val="BasicParagraph"/>
        <w:numPr>
          <w:ilvl w:val="1"/>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 Chairperson of the Cemetery Committee</w:t>
      </w:r>
    </w:p>
    <w:p w:rsidR="00DB4FBF" w:rsidRDefault="00DB4FBF" w:rsidP="00CA020D">
      <w:pPr>
        <w:pStyle w:val="BasicParagraph"/>
        <w:numPr>
          <w:ilvl w:val="1"/>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for after hours, call the Synagogue office (905 522-1351) and listen to the entire message for important phone numbers.</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numPr>
          <w:ilvl w:val="0"/>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 Office shall be required to confirm that the deceased was a Member in Good Standing, and that all accounts are paid in full prior to opening the plot: confirmation to come from the Chairperson of the Cemetery Committee.</w:t>
      </w:r>
    </w:p>
    <w:p w:rsidR="00974049" w:rsidRDefault="00974049" w:rsidP="00974049">
      <w:pPr>
        <w:pStyle w:val="BasicParagraph"/>
        <w:suppressAutoHyphens/>
        <w:ind w:left="567"/>
        <w:rPr>
          <w:rFonts w:ascii="GoudyOldStyleT-Regular" w:hAnsi="GoudyOldStyleT-Regular" w:cs="GoudyOldStyleT-Regular"/>
          <w:sz w:val="20"/>
          <w:szCs w:val="20"/>
        </w:rPr>
      </w:pPr>
    </w:p>
    <w:p w:rsidR="00974049" w:rsidRPr="00974049" w:rsidRDefault="00CA020D" w:rsidP="00974049">
      <w:pPr>
        <w:pStyle w:val="BasicParagraph"/>
        <w:numPr>
          <w:ilvl w:val="0"/>
          <w:numId w:val="1"/>
        </w:numPr>
        <w:suppressAutoHyphens/>
        <w:rPr>
          <w:rFonts w:ascii="GoudyOldStyleT-Regular" w:hAnsi="GoudyOldStyleT-Regular" w:cs="GoudyOldStyleT-Regular"/>
          <w:sz w:val="20"/>
          <w:szCs w:val="20"/>
        </w:rPr>
      </w:pPr>
      <w:r w:rsidRPr="00974049">
        <w:rPr>
          <w:rFonts w:ascii="GoudyOldStyleT-Regular" w:hAnsi="GoudyOldStyleT-Regular" w:cs="GoudyOldStyleT-Regular"/>
          <w:sz w:val="20"/>
          <w:szCs w:val="20"/>
        </w:rPr>
        <w:t>subject to compliance with the foregoing, the Chairperson of the Cemetery Committee shall contact the Cemetery staff in order to prepare for the opening of the grave site.</w:t>
      </w:r>
    </w:p>
    <w:p w:rsidR="00974049" w:rsidRDefault="00974049" w:rsidP="00974049">
      <w:pPr>
        <w:pStyle w:val="BasicParagraph"/>
        <w:suppressAutoHyphens/>
        <w:ind w:left="567"/>
        <w:rPr>
          <w:rFonts w:ascii="GoudyOldStyleT-Regular" w:hAnsi="GoudyOldStyleT-Regular" w:cs="GoudyOldStyleT-Regular"/>
          <w:sz w:val="20"/>
          <w:szCs w:val="20"/>
        </w:rPr>
      </w:pPr>
    </w:p>
    <w:p w:rsidR="00CA020D" w:rsidRDefault="00CA020D" w:rsidP="00CA020D">
      <w:pPr>
        <w:pStyle w:val="BasicParagraph"/>
        <w:numPr>
          <w:ilvl w:val="0"/>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 Chairperson of the Cemetery Committee shall arrange for the family members to meet at the Ceme</w:t>
      </w:r>
      <w:r w:rsidR="00974049">
        <w:rPr>
          <w:rFonts w:ascii="GoudyOldStyleT-Regular" w:hAnsi="GoudyOldStyleT-Regular" w:cs="GoudyOldStyleT-Regular"/>
          <w:sz w:val="20"/>
          <w:szCs w:val="20"/>
        </w:rPr>
        <w:t>tery to select location of the p</w:t>
      </w:r>
      <w:r w:rsidR="0044453E">
        <w:rPr>
          <w:rFonts w:ascii="GoudyOldStyleT-Regular" w:hAnsi="GoudyOldStyleT-Regular" w:cs="GoudyOldStyleT-Regular"/>
          <w:sz w:val="20"/>
          <w:szCs w:val="20"/>
        </w:rPr>
        <w:t>lot if not pre-arranged</w:t>
      </w:r>
      <w:r>
        <w:rPr>
          <w:rFonts w:ascii="GoudyOldStyleT-Regular" w:hAnsi="GoudyOldStyleT-Regular" w:cs="GoudyOldStyleT-Regular"/>
          <w:sz w:val="20"/>
          <w:szCs w:val="20"/>
        </w:rPr>
        <w:t xml:space="preserve"> or as designated by the Cemetery Committee;</w:t>
      </w:r>
    </w:p>
    <w:p w:rsidR="00974049" w:rsidRDefault="00974049" w:rsidP="00974049">
      <w:pPr>
        <w:pStyle w:val="BasicParagraph"/>
        <w:suppressAutoHyphens/>
        <w:ind w:left="567"/>
        <w:rPr>
          <w:rFonts w:ascii="GoudyOldStyleT-Regular" w:hAnsi="GoudyOldStyleT-Regular" w:cs="GoudyOldStyleT-Regular"/>
          <w:sz w:val="20"/>
          <w:szCs w:val="20"/>
        </w:rPr>
      </w:pPr>
    </w:p>
    <w:p w:rsidR="00974049" w:rsidRPr="00974049" w:rsidRDefault="00CA020D" w:rsidP="00974049">
      <w:pPr>
        <w:pStyle w:val="BasicParagraph"/>
        <w:numPr>
          <w:ilvl w:val="0"/>
          <w:numId w:val="1"/>
        </w:numPr>
        <w:suppressAutoHyphens/>
        <w:rPr>
          <w:rFonts w:ascii="GoudyOldStyleT-Regular" w:hAnsi="GoudyOldStyleT-Regular" w:cs="GoudyOldStyleT-Regular"/>
          <w:sz w:val="20"/>
          <w:szCs w:val="20"/>
        </w:rPr>
      </w:pPr>
      <w:r w:rsidRPr="00974049">
        <w:rPr>
          <w:rFonts w:ascii="GoudyOldStyleT-Regular" w:hAnsi="GoudyOldStyleT-Regular" w:cs="GoudyOldStyleT-Regular"/>
          <w:sz w:val="20"/>
          <w:szCs w:val="20"/>
        </w:rPr>
        <w:t xml:space="preserve">the family shall make </w:t>
      </w:r>
      <w:r w:rsidR="00974049" w:rsidRPr="00974049">
        <w:rPr>
          <w:rFonts w:ascii="GoudyOldStyleT-Regular" w:hAnsi="GoudyOldStyleT-Regular" w:cs="GoudyOldStyleT-Regular"/>
          <w:sz w:val="20"/>
          <w:szCs w:val="20"/>
        </w:rPr>
        <w:t xml:space="preserve">funeral </w:t>
      </w:r>
      <w:r w:rsidRPr="00974049">
        <w:rPr>
          <w:rFonts w:ascii="GoudyOldStyleT-Regular" w:hAnsi="GoudyOldStyleT-Regular" w:cs="GoudyOldStyleT-Regular"/>
          <w:sz w:val="20"/>
          <w:szCs w:val="20"/>
        </w:rPr>
        <w:t>arrangements directly with</w:t>
      </w:r>
      <w:r w:rsidR="00AE473D" w:rsidRPr="00974049">
        <w:rPr>
          <w:rFonts w:ascii="GoudyOldStyleT-Regular" w:hAnsi="GoudyOldStyleT-Regular" w:cs="GoudyOldStyleT-Regular"/>
          <w:sz w:val="20"/>
          <w:szCs w:val="20"/>
        </w:rPr>
        <w:t xml:space="preserve"> a Jewish funeral chapel which follows Halachic burial</w:t>
      </w:r>
      <w:r w:rsidR="00974049" w:rsidRPr="00974049">
        <w:rPr>
          <w:rFonts w:ascii="GoudyOldStyleT-Regular" w:hAnsi="GoudyOldStyleT-Regular" w:cs="GoudyOldStyleT-Regular"/>
          <w:sz w:val="20"/>
          <w:szCs w:val="20"/>
        </w:rPr>
        <w:t xml:space="preserve"> practice</w:t>
      </w:r>
      <w:r w:rsidRPr="00974049">
        <w:rPr>
          <w:rFonts w:ascii="GoudyOldStyleT-Regular" w:hAnsi="GoudyOldStyleT-Regular" w:cs="GoudyOldStyleT-Regular"/>
          <w:sz w:val="20"/>
          <w:szCs w:val="20"/>
        </w:rPr>
        <w:t xml:space="preserve"> and for the cost of the funeral, save for those expenses as hereinbefore provided which are payable to the Beth Jacob Cemetery;</w:t>
      </w:r>
    </w:p>
    <w:p w:rsidR="00974049" w:rsidRDefault="00974049" w:rsidP="00974049">
      <w:pPr>
        <w:pStyle w:val="BasicParagraph"/>
        <w:suppressAutoHyphens/>
        <w:ind w:left="567"/>
        <w:rPr>
          <w:rFonts w:ascii="GoudyOldStyleT-Regular" w:hAnsi="GoudyOldStyleT-Regular" w:cs="GoudyOldStyleT-Regular"/>
          <w:sz w:val="20"/>
          <w:szCs w:val="20"/>
        </w:rPr>
      </w:pPr>
    </w:p>
    <w:p w:rsidR="00CA020D" w:rsidRDefault="00CA020D" w:rsidP="00CA020D">
      <w:pPr>
        <w:pStyle w:val="BasicParagraph"/>
        <w:numPr>
          <w:ilvl w:val="0"/>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the Office shall advise the Executive and Board of Governors of the death and time of funeral;</w:t>
      </w:r>
    </w:p>
    <w:p w:rsidR="00974049" w:rsidRDefault="00974049" w:rsidP="00974049">
      <w:pPr>
        <w:pStyle w:val="BasicParagraph"/>
        <w:suppressAutoHyphens/>
        <w:ind w:left="567"/>
        <w:rPr>
          <w:rFonts w:ascii="GoudyOldStyleT-Regular" w:hAnsi="GoudyOldStyleT-Regular" w:cs="GoudyOldStyleT-Regular"/>
          <w:sz w:val="20"/>
          <w:szCs w:val="20"/>
        </w:rPr>
      </w:pPr>
    </w:p>
    <w:p w:rsidR="00974049" w:rsidRPr="00974049" w:rsidRDefault="00CA020D" w:rsidP="00974049">
      <w:pPr>
        <w:pStyle w:val="BasicParagraph"/>
        <w:numPr>
          <w:ilvl w:val="0"/>
          <w:numId w:val="1"/>
        </w:numPr>
        <w:suppressAutoHyphens/>
        <w:rPr>
          <w:rFonts w:ascii="GoudyOldStyleT-Regular" w:hAnsi="GoudyOldStyleT-Regular" w:cs="GoudyOldStyleT-Regular"/>
          <w:sz w:val="20"/>
          <w:szCs w:val="20"/>
        </w:rPr>
      </w:pPr>
      <w:r w:rsidRPr="00974049">
        <w:rPr>
          <w:rFonts w:ascii="GoudyOldStyleT-Regular" w:hAnsi="GoudyOldStyleT-Regular" w:cs="GoudyOldStyleT-Regular"/>
          <w:sz w:val="20"/>
          <w:szCs w:val="20"/>
        </w:rPr>
        <w:t>the Rabbi shall be contacted in order to obtain final approval for the time of the funeral service;</w:t>
      </w:r>
    </w:p>
    <w:p w:rsidR="00974049" w:rsidRDefault="00974049" w:rsidP="00974049">
      <w:pPr>
        <w:pStyle w:val="BasicParagraph"/>
        <w:suppressAutoHyphens/>
        <w:ind w:left="567"/>
        <w:rPr>
          <w:rFonts w:ascii="GoudyOldStyleT-Regular" w:hAnsi="GoudyOldStyleT-Regular" w:cs="GoudyOldStyleT-Regular"/>
          <w:sz w:val="20"/>
          <w:szCs w:val="20"/>
        </w:rPr>
      </w:pPr>
    </w:p>
    <w:p w:rsidR="00CA020D" w:rsidRDefault="00CA020D" w:rsidP="00CA020D">
      <w:pPr>
        <w:pStyle w:val="BasicParagraph"/>
        <w:numPr>
          <w:ilvl w:val="0"/>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in the event that the family elects to have a grave side service the procedure for contacting </w:t>
      </w:r>
      <w:r w:rsidR="00974049">
        <w:rPr>
          <w:rFonts w:ascii="GoudyOldStyleT-Regular" w:hAnsi="GoudyOldStyleT-Regular" w:cs="GoudyOldStyleT-Regular"/>
          <w:sz w:val="20"/>
          <w:szCs w:val="20"/>
        </w:rPr>
        <w:t>a Jewish funeral chapel</w:t>
      </w:r>
      <w:r>
        <w:rPr>
          <w:rFonts w:ascii="GoudyOldStyleT-Regular" w:hAnsi="GoudyOldStyleT-Regular" w:cs="GoudyOldStyleT-Regular"/>
          <w:sz w:val="20"/>
          <w:szCs w:val="20"/>
        </w:rPr>
        <w:t xml:space="preserve"> shall be adhered to;</w:t>
      </w:r>
    </w:p>
    <w:p w:rsidR="00974049" w:rsidRDefault="00974049" w:rsidP="00974049">
      <w:pPr>
        <w:pStyle w:val="BasicParagraph"/>
        <w:suppressAutoHyphens/>
        <w:ind w:left="567"/>
        <w:rPr>
          <w:rFonts w:ascii="GoudyOldStyleT-Regular" w:hAnsi="GoudyOldStyleT-Regular" w:cs="GoudyOldStyleT-Regular"/>
          <w:sz w:val="20"/>
          <w:szCs w:val="20"/>
        </w:rPr>
      </w:pPr>
    </w:p>
    <w:p w:rsidR="00974049" w:rsidRPr="00BE496E" w:rsidRDefault="00CA020D" w:rsidP="00974049">
      <w:pPr>
        <w:pStyle w:val="BasicParagraph"/>
        <w:numPr>
          <w:ilvl w:val="0"/>
          <w:numId w:val="1"/>
        </w:numPr>
        <w:suppressAutoHyphens/>
        <w:rPr>
          <w:rFonts w:ascii="GoudyOldStyleT-Regular" w:hAnsi="GoudyOldStyleT-Regular" w:cs="GoudyOldStyleT-Regular"/>
          <w:sz w:val="20"/>
          <w:szCs w:val="20"/>
        </w:rPr>
      </w:pPr>
      <w:r w:rsidRPr="00BE496E">
        <w:rPr>
          <w:rFonts w:ascii="GoudyOldStyleT-Regular" w:hAnsi="GoudyOldStyleT-Regular" w:cs="GoudyOldStyleT-Regular"/>
          <w:sz w:val="20"/>
          <w:szCs w:val="20"/>
        </w:rPr>
        <w:t>the Rabb</w:t>
      </w:r>
      <w:r w:rsidR="00DB4FBF">
        <w:rPr>
          <w:rFonts w:ascii="GoudyOldStyleT-Regular" w:hAnsi="GoudyOldStyleT-Regular" w:cs="GoudyOldStyleT-Regular"/>
          <w:sz w:val="20"/>
          <w:szCs w:val="20"/>
        </w:rPr>
        <w:t>i of Beth Jacob Synagogue and/or</w:t>
      </w:r>
      <w:r w:rsidRPr="00BE496E">
        <w:rPr>
          <w:rFonts w:ascii="GoudyOldStyleT-Regular" w:hAnsi="GoudyOldStyleT-Regular" w:cs="GoudyOldStyleT-Regular"/>
          <w:sz w:val="20"/>
          <w:szCs w:val="20"/>
        </w:rPr>
        <w:t xml:space="preserve"> the Cantor of Beth Jacob Synagogue or such other functionary as designated by the Cemetery Committee shall officiate at all funerals and unveilings whether held</w:t>
      </w:r>
      <w:r w:rsidR="00974049" w:rsidRPr="00BE496E">
        <w:rPr>
          <w:rFonts w:ascii="GoudyOldStyleT-Regular" w:hAnsi="GoudyOldStyleT-Regular" w:cs="GoudyOldStyleT-Regular"/>
          <w:sz w:val="20"/>
          <w:szCs w:val="20"/>
        </w:rPr>
        <w:t xml:space="preserve"> at the Synagogue, Cemetery or f</w:t>
      </w:r>
      <w:r w:rsidRPr="00BE496E">
        <w:rPr>
          <w:rFonts w:ascii="GoudyOldStyleT-Regular" w:hAnsi="GoudyOldStyleT-Regular" w:cs="GoudyOldStyleT-Regular"/>
          <w:sz w:val="20"/>
          <w:szCs w:val="20"/>
        </w:rPr>
        <w:t>uneral</w:t>
      </w:r>
      <w:r w:rsidR="00974049" w:rsidRPr="00BE496E">
        <w:rPr>
          <w:rFonts w:ascii="GoudyOldStyleT-Regular" w:hAnsi="GoudyOldStyleT-Regular" w:cs="GoudyOldStyleT-Regular"/>
          <w:sz w:val="20"/>
          <w:szCs w:val="20"/>
        </w:rPr>
        <w:t xml:space="preserve"> c</w:t>
      </w:r>
      <w:r w:rsidR="00906064">
        <w:rPr>
          <w:rFonts w:ascii="GoudyOldStyleT-Regular" w:hAnsi="GoudyOldStyleT-Regular" w:cs="GoudyOldStyleT-Regular"/>
          <w:sz w:val="20"/>
          <w:szCs w:val="20"/>
        </w:rPr>
        <w:t>hapel;</w:t>
      </w:r>
      <w:r w:rsidRPr="00BE496E">
        <w:rPr>
          <w:rFonts w:ascii="GoudyOldStyleT-Regular" w:hAnsi="GoudyOldStyleT-Regular" w:cs="GoudyOldStyleT-Regular"/>
          <w:sz w:val="20"/>
          <w:szCs w:val="20"/>
        </w:rPr>
        <w:t xml:space="preserve"> </w:t>
      </w:r>
    </w:p>
    <w:p w:rsidR="00974049" w:rsidRDefault="00974049" w:rsidP="00974049">
      <w:pPr>
        <w:pStyle w:val="BasicParagraph"/>
        <w:suppressAutoHyphens/>
        <w:ind w:left="567"/>
        <w:rPr>
          <w:rFonts w:ascii="GoudyOldStyleT-Regular" w:hAnsi="GoudyOldStyleT-Regular" w:cs="GoudyOldStyleT-Regular"/>
          <w:sz w:val="20"/>
          <w:szCs w:val="20"/>
        </w:rPr>
      </w:pPr>
    </w:p>
    <w:p w:rsidR="00974049" w:rsidRDefault="00974049" w:rsidP="00CA020D">
      <w:pPr>
        <w:pStyle w:val="BasicParagraph"/>
        <w:numPr>
          <w:ilvl w:val="0"/>
          <w:numId w:val="1"/>
        </w:numPr>
        <w:suppressAutoHyphens/>
        <w:rPr>
          <w:rFonts w:ascii="GoudyOldStyleT-Regular" w:hAnsi="GoudyOldStyleT-Regular" w:cs="GoudyOldStyleT-Regular"/>
          <w:sz w:val="20"/>
          <w:szCs w:val="20"/>
        </w:rPr>
      </w:pPr>
      <w:r>
        <w:rPr>
          <w:rFonts w:ascii="GoudyOldStyleT-Regular" w:hAnsi="GoudyOldStyleT-Regular" w:cs="GoudyOldStyleT-Regular"/>
          <w:sz w:val="20"/>
          <w:szCs w:val="20"/>
        </w:rPr>
        <w:t>A Burial Permit is required before interment is permitted;</w:t>
      </w:r>
    </w:p>
    <w:p w:rsidR="00DB4FBF" w:rsidRDefault="00DB4FBF" w:rsidP="00DB4FBF">
      <w:pPr>
        <w:pStyle w:val="ListParagraph"/>
        <w:rPr>
          <w:rFonts w:ascii="GoudyOldStyleT-Regular" w:hAnsi="GoudyOldStyleT-Regular" w:cs="GoudyOldStyleT-Regular"/>
          <w:sz w:val="20"/>
          <w:szCs w:val="20"/>
        </w:rPr>
      </w:pPr>
    </w:p>
    <w:p w:rsidR="00DB4FBF" w:rsidRDefault="00DB4FBF" w:rsidP="00906064">
      <w:pPr>
        <w:pStyle w:val="BasicParagraph"/>
        <w:suppressAutoHyphens/>
        <w:ind w:left="1440" w:hanging="1440"/>
        <w:rPr>
          <w:rFonts w:ascii="GoudyOldStyleT-Regular" w:hAnsi="GoudyOldStyleT-Regular" w:cs="GoudyOldStyleT-Regular"/>
          <w:sz w:val="20"/>
          <w:szCs w:val="20"/>
        </w:rPr>
      </w:pPr>
      <w:r>
        <w:rPr>
          <w:rFonts w:ascii="GoudyOldStyleT-Regular" w:hAnsi="GoudyOldStyleT-Regular" w:cs="GoudyOldStyleT-Regular"/>
          <w:sz w:val="20"/>
          <w:szCs w:val="20"/>
        </w:rPr>
        <w:t>N</w:t>
      </w:r>
      <w:r w:rsidR="00906064">
        <w:rPr>
          <w:rFonts w:ascii="GoudyOldStyleT-Regular" w:hAnsi="GoudyOldStyleT-Regular" w:cs="GoudyOldStyleT-Regular"/>
          <w:sz w:val="20"/>
          <w:szCs w:val="20"/>
        </w:rPr>
        <w:t xml:space="preserve">OTE:        </w:t>
      </w:r>
      <w:r>
        <w:rPr>
          <w:rFonts w:ascii="GoudyOldStyleT-Regular" w:hAnsi="GoudyOldStyleT-Regular" w:cs="GoudyOldStyleT-Regular"/>
          <w:sz w:val="20"/>
          <w:szCs w:val="20"/>
        </w:rPr>
        <w:t xml:space="preserve"> All caskets must meet Halachic requirements.  No metal staples, nails, screws or glue containing </w:t>
      </w:r>
      <w:r w:rsidR="00906064">
        <w:rPr>
          <w:rFonts w:ascii="GoudyOldStyleT-Regular" w:hAnsi="GoudyOldStyleT-Regular" w:cs="GoudyOldStyleT-Regular"/>
          <w:sz w:val="20"/>
          <w:szCs w:val="20"/>
        </w:rPr>
        <w:t xml:space="preserve"> </w:t>
      </w:r>
    </w:p>
    <w:p w:rsidR="00974049" w:rsidRDefault="00906064" w:rsidP="00974049">
      <w:pPr>
        <w:pStyle w:val="BasicParagraph"/>
        <w:suppressAutoHyphens/>
        <w:ind w:left="567"/>
        <w:rPr>
          <w:rFonts w:ascii="GoudyOldStyleT-Regular" w:hAnsi="GoudyOldStyleT-Regular" w:cs="GoudyOldStyleT-Regular"/>
          <w:sz w:val="20"/>
          <w:szCs w:val="20"/>
        </w:rPr>
      </w:pPr>
      <w:r>
        <w:rPr>
          <w:rFonts w:ascii="GoudyOldStyleT-Regular" w:hAnsi="GoudyOldStyleT-Regular" w:cs="GoudyOldStyleT-Regular"/>
          <w:sz w:val="20"/>
          <w:szCs w:val="20"/>
        </w:rPr>
        <w:t xml:space="preserve">          animal by-products. </w:t>
      </w:r>
    </w:p>
    <w:p w:rsidR="00BE496E" w:rsidRDefault="00BE496E" w:rsidP="00974049">
      <w:pPr>
        <w:pStyle w:val="BasicParagraph"/>
        <w:suppressAutoHyphens/>
        <w:ind w:left="567"/>
        <w:rPr>
          <w:rFonts w:ascii="GoudyOldStyleT-Regular" w:hAnsi="GoudyOldStyleT-Regular" w:cs="GoudyOldStyleT-Regular"/>
          <w:sz w:val="20"/>
          <w:szCs w:val="20"/>
        </w:rPr>
      </w:pPr>
    </w:p>
    <w:p w:rsidR="00CA020D" w:rsidRDefault="00CA020D" w:rsidP="00CA020D">
      <w:pPr>
        <w:pStyle w:val="BasicParagraph"/>
        <w:suppressAutoHyphens/>
        <w:jc w:val="center"/>
        <w:rPr>
          <w:rFonts w:ascii="GoudyOldStyleT-Regular" w:hAnsi="GoudyOldStyleT-Regular" w:cs="GoudyOldStyleT-Regular"/>
          <w:sz w:val="20"/>
          <w:szCs w:val="20"/>
        </w:rPr>
      </w:pPr>
    </w:p>
    <w:p w:rsidR="00104F83" w:rsidRDefault="00104F83" w:rsidP="00CA020D">
      <w:pPr>
        <w:pStyle w:val="BasicParagraph"/>
        <w:suppressAutoHyphens/>
        <w:jc w:val="center"/>
        <w:rPr>
          <w:rFonts w:ascii="GoudyOldStyleT-Regular" w:hAnsi="GoudyOldStyleT-Regular" w:cs="GoudyOldStyleT-Regular"/>
          <w:sz w:val="20"/>
          <w:szCs w:val="20"/>
        </w:rPr>
      </w:pPr>
    </w:p>
    <w:p w:rsidR="00CA020D" w:rsidRDefault="00CA020D" w:rsidP="00CA020D">
      <w:pPr>
        <w:pStyle w:val="BasicParagraph"/>
        <w:suppressAutoHyphens/>
        <w:jc w:val="center"/>
        <w:rPr>
          <w:rFonts w:ascii="GoudyOldStyleT-Regular" w:hAnsi="GoudyOldStyleT-Regular" w:cs="GoudyOldStyleT-Regular"/>
          <w:sz w:val="20"/>
          <w:szCs w:val="20"/>
        </w:rPr>
      </w:pPr>
    </w:p>
    <w:p w:rsidR="00CA020D" w:rsidRDefault="00CA020D" w:rsidP="00CA020D">
      <w:pPr>
        <w:pStyle w:val="BasicParagraph"/>
        <w:suppressAutoHyphens/>
        <w:jc w:val="center"/>
        <w:rPr>
          <w:rFonts w:ascii="GoudyOldStyleT-Regular" w:hAnsi="GoudyOldStyleT-Regular" w:cs="GoudyOldStyleT-Regular"/>
          <w:sz w:val="20"/>
          <w:szCs w:val="20"/>
        </w:rPr>
      </w:pPr>
    </w:p>
    <w:p w:rsidR="00CA020D" w:rsidRDefault="00CA020D" w:rsidP="00CA020D">
      <w:pPr>
        <w:pStyle w:val="BasicParagraph"/>
        <w:suppressAutoHyphens/>
        <w:jc w:val="center"/>
        <w:rPr>
          <w:rFonts w:ascii="GoudyOldStyleT-Regular" w:hAnsi="GoudyOldStyleT-Regular" w:cs="GoudyOldStyleT-Regular"/>
          <w:sz w:val="20"/>
          <w:szCs w:val="20"/>
        </w:rPr>
      </w:pPr>
    </w:p>
    <w:p w:rsidR="00104F83" w:rsidRDefault="00104F83" w:rsidP="00CA020D">
      <w:pPr>
        <w:pStyle w:val="BasicParagraph"/>
        <w:suppressAutoHyphens/>
        <w:jc w:val="center"/>
        <w:rPr>
          <w:rFonts w:ascii="GoudyOldStyleT-Bold" w:hAnsi="GoudyOldStyleT-Bold" w:cs="GoudyOldStyleT-Bold"/>
          <w:b/>
          <w:bCs/>
          <w:sz w:val="26"/>
          <w:szCs w:val="26"/>
        </w:rPr>
      </w:pPr>
    </w:p>
    <w:p w:rsidR="00CA020D" w:rsidRDefault="00104F83" w:rsidP="00CA020D">
      <w:pPr>
        <w:pStyle w:val="BasicParagraph"/>
        <w:suppressAutoHyphens/>
        <w:jc w:val="center"/>
        <w:rPr>
          <w:rFonts w:ascii="GoudyOldStyleT-Bold" w:hAnsi="GoudyOldStyleT-Bold" w:cs="GoudyOldStyleT-Bold"/>
          <w:b/>
          <w:bCs/>
          <w:sz w:val="26"/>
          <w:szCs w:val="26"/>
        </w:rPr>
      </w:pPr>
      <w:r>
        <w:rPr>
          <w:rFonts w:ascii="GoudyOldStyleT-Bold" w:hAnsi="GoudyOldStyleT-Bold" w:cs="GoudyOldStyleT-Bold"/>
          <w:b/>
          <w:bCs/>
          <w:sz w:val="26"/>
          <w:szCs w:val="26"/>
        </w:rPr>
        <w:t>P</w:t>
      </w:r>
      <w:r w:rsidR="00CA020D">
        <w:rPr>
          <w:rFonts w:ascii="GoudyOldStyleT-Bold" w:hAnsi="GoudyOldStyleT-Bold" w:cs="GoudyOldStyleT-Bold"/>
          <w:b/>
          <w:bCs/>
          <w:sz w:val="26"/>
          <w:szCs w:val="26"/>
        </w:rPr>
        <w:t xml:space="preserve">olicy for Casket, Headstone, Foundation, </w:t>
      </w:r>
    </w:p>
    <w:p w:rsidR="00CA020D" w:rsidRDefault="00CA020D" w:rsidP="00CA020D">
      <w:pPr>
        <w:pStyle w:val="BasicParagraph"/>
        <w:suppressAutoHyphens/>
        <w:jc w:val="center"/>
        <w:rPr>
          <w:rFonts w:ascii="GoudyOldStyleT-Regular" w:hAnsi="GoudyOldStyleT-Regular" w:cs="GoudyOldStyleT-Regular"/>
          <w:sz w:val="20"/>
          <w:szCs w:val="20"/>
        </w:rPr>
      </w:pPr>
      <w:r>
        <w:rPr>
          <w:rFonts w:ascii="GoudyOldStyleT-Bold" w:hAnsi="GoudyOldStyleT-Bold" w:cs="GoudyOldStyleT-Bold"/>
          <w:b/>
          <w:bCs/>
          <w:sz w:val="26"/>
          <w:szCs w:val="26"/>
        </w:rPr>
        <w:t>Headstone Inscription, Installation, Headstone Replacement, Repair, Maintenance, and Grave Site Upkeep, etc.,</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6E0803" w:rsidP="00CA020D">
      <w:pPr>
        <w:pStyle w:val="Bullet"/>
      </w:pPr>
      <w:r>
        <w:t>T</w:t>
      </w:r>
      <w:r w:rsidR="00CA020D">
        <w:t>he Cemetery Committee shall at all times approve the plot itself;</w:t>
      </w:r>
    </w:p>
    <w:p w:rsidR="00CA020D" w:rsidRDefault="00CA020D" w:rsidP="00CA020D">
      <w:pPr>
        <w:pStyle w:val="Bullet"/>
        <w:numPr>
          <w:ilvl w:val="0"/>
          <w:numId w:val="0"/>
        </w:numPr>
        <w:ind w:left="567"/>
      </w:pPr>
    </w:p>
    <w:p w:rsidR="00CA020D" w:rsidRDefault="006E0803" w:rsidP="00CA020D">
      <w:pPr>
        <w:pStyle w:val="Bullet"/>
      </w:pPr>
      <w:r>
        <w:t>A</w:t>
      </w:r>
      <w:r w:rsidR="00CA020D">
        <w:t>ny Headstone or Marker and installation shall be at the expense of the family of the deceased. Authorization of installation shall be required from the Cemetery Committee;</w:t>
      </w:r>
    </w:p>
    <w:p w:rsidR="00CA020D" w:rsidRDefault="00CA020D" w:rsidP="00CA020D">
      <w:pPr>
        <w:pStyle w:val="Bullet"/>
        <w:numPr>
          <w:ilvl w:val="0"/>
          <w:numId w:val="0"/>
        </w:numPr>
        <w:ind w:left="567"/>
      </w:pPr>
    </w:p>
    <w:p w:rsidR="00CA020D" w:rsidRDefault="006E0803" w:rsidP="00CA020D">
      <w:pPr>
        <w:pStyle w:val="Bullet"/>
      </w:pPr>
      <w:r>
        <w:t>T</w:t>
      </w:r>
      <w:r w:rsidR="00CA020D">
        <w:t xml:space="preserve">he Cemetery Committee shall at all times approve the height, dimensions, material composition, placement of the headstone, foundation </w:t>
      </w:r>
      <w:r w:rsidR="00BE496E">
        <w:t>and markers on the plot</w:t>
      </w:r>
      <w:r w:rsidR="00CA020D">
        <w:t xml:space="preserve"> as established by the Cemetery Policies and Procedures and any regulatory requirements covering same;</w:t>
      </w:r>
    </w:p>
    <w:p w:rsidR="00CA020D" w:rsidRDefault="00CA020D" w:rsidP="00CA020D">
      <w:pPr>
        <w:pStyle w:val="Bullet"/>
        <w:numPr>
          <w:ilvl w:val="0"/>
          <w:numId w:val="0"/>
        </w:numPr>
        <w:ind w:left="567"/>
      </w:pPr>
    </w:p>
    <w:p w:rsidR="00CA020D" w:rsidRDefault="006E0803" w:rsidP="00CA020D">
      <w:pPr>
        <w:pStyle w:val="Bullet"/>
      </w:pPr>
      <w:r>
        <w:t>T</w:t>
      </w:r>
      <w:r w:rsidR="00CA020D">
        <w:t xml:space="preserve">he height of the headstone shall be a minimum of 3 feet and a maximum of 4 feet measured from grade level to the top of the headstone. The overall height must include the foundation, base and monument. A flat marker must be approved by the Cemetery Committee. </w:t>
      </w:r>
    </w:p>
    <w:p w:rsidR="00CA020D" w:rsidRDefault="00CA020D" w:rsidP="00CA020D">
      <w:pPr>
        <w:pStyle w:val="Bullet"/>
        <w:numPr>
          <w:ilvl w:val="0"/>
          <w:numId w:val="0"/>
        </w:numPr>
        <w:ind w:left="567"/>
      </w:pPr>
    </w:p>
    <w:p w:rsidR="006E0803" w:rsidRDefault="006E0803" w:rsidP="00CA020D">
      <w:pPr>
        <w:pStyle w:val="Bullet"/>
      </w:pPr>
      <w:r>
        <w:t>T</w:t>
      </w:r>
      <w:r w:rsidR="00CA020D">
        <w:t xml:space="preserve">he Cemetery Committee shall at all times approve the inscriptions on the Headstone subject to final approval of the Rabbi of the Synagogue and its installation requirements, including but not limited to: </w:t>
      </w:r>
    </w:p>
    <w:p w:rsidR="006E0803" w:rsidRDefault="006E0803" w:rsidP="006E0803">
      <w:pPr>
        <w:pStyle w:val="ListParagraph"/>
      </w:pPr>
    </w:p>
    <w:p w:rsidR="00CA020D" w:rsidRDefault="00CA020D" w:rsidP="006E0803">
      <w:pPr>
        <w:pStyle w:val="Bullet"/>
        <w:spacing w:line="240" w:lineRule="auto"/>
      </w:pPr>
      <w:r>
        <w:t>time period for completion and installation;</w:t>
      </w:r>
    </w:p>
    <w:p w:rsidR="00CA020D" w:rsidRDefault="00CA020D" w:rsidP="006E0803">
      <w:pPr>
        <w:pStyle w:val="Bullet"/>
        <w:numPr>
          <w:ilvl w:val="0"/>
          <w:numId w:val="0"/>
        </w:numPr>
        <w:spacing w:line="240" w:lineRule="auto"/>
        <w:ind w:left="567"/>
      </w:pPr>
    </w:p>
    <w:p w:rsidR="00CA020D" w:rsidRDefault="00CA020D" w:rsidP="006E0803">
      <w:pPr>
        <w:pStyle w:val="Bullet"/>
        <w:spacing w:line="240" w:lineRule="auto"/>
      </w:pPr>
      <w:r>
        <w:t>wording and style of inscription;</w:t>
      </w:r>
    </w:p>
    <w:p w:rsidR="00CA020D" w:rsidRDefault="00CA020D" w:rsidP="006E0803">
      <w:pPr>
        <w:pStyle w:val="Bullet"/>
        <w:numPr>
          <w:ilvl w:val="0"/>
          <w:numId w:val="0"/>
        </w:numPr>
        <w:spacing w:line="240" w:lineRule="auto"/>
        <w:ind w:left="567"/>
      </w:pPr>
    </w:p>
    <w:p w:rsidR="00CA020D" w:rsidRDefault="00CA020D" w:rsidP="006E0803">
      <w:pPr>
        <w:pStyle w:val="Bullet"/>
        <w:spacing w:line="240" w:lineRule="auto"/>
      </w:pPr>
      <w:r>
        <w:t>stone maker;</w:t>
      </w:r>
    </w:p>
    <w:p w:rsidR="00CA020D" w:rsidRDefault="00CA020D" w:rsidP="006E0803">
      <w:pPr>
        <w:pStyle w:val="Bullet"/>
        <w:numPr>
          <w:ilvl w:val="0"/>
          <w:numId w:val="0"/>
        </w:numPr>
        <w:spacing w:line="240" w:lineRule="auto"/>
        <w:ind w:left="567"/>
      </w:pPr>
    </w:p>
    <w:p w:rsidR="00CA020D" w:rsidRDefault="00CA020D" w:rsidP="006E0803">
      <w:pPr>
        <w:pStyle w:val="Bullet"/>
        <w:spacing w:line="240" w:lineRule="auto"/>
      </w:pPr>
      <w:r>
        <w:t>foundation and other installation requirements;</w:t>
      </w:r>
    </w:p>
    <w:p w:rsidR="00CA020D" w:rsidRDefault="00CA020D" w:rsidP="00CA020D">
      <w:pPr>
        <w:pStyle w:val="Bullet"/>
        <w:numPr>
          <w:ilvl w:val="0"/>
          <w:numId w:val="0"/>
        </w:numPr>
        <w:ind w:left="567"/>
      </w:pPr>
    </w:p>
    <w:p w:rsidR="00CA020D" w:rsidRDefault="006E0803" w:rsidP="00CA020D">
      <w:pPr>
        <w:pStyle w:val="Bullet"/>
      </w:pPr>
      <w:r>
        <w:t>A</w:t>
      </w:r>
      <w:r w:rsidR="00CA020D">
        <w:t>ll plantings including dwarf bushes only, flowers and height must be approved by the Cemetery Committee and planted at the front of the headstone. Trees, bushes or flower plantings to the rear or sides of the headstone, fences, caging stone or brick work or vines are not permitted anywhere;</w:t>
      </w:r>
    </w:p>
    <w:p w:rsidR="00CA020D" w:rsidRDefault="00CA020D" w:rsidP="00CA020D">
      <w:pPr>
        <w:pStyle w:val="Bullet"/>
        <w:numPr>
          <w:ilvl w:val="0"/>
          <w:numId w:val="0"/>
        </w:numPr>
        <w:ind w:left="567"/>
      </w:pPr>
    </w:p>
    <w:p w:rsidR="00CA020D" w:rsidRDefault="006E0803" w:rsidP="00CA020D">
      <w:pPr>
        <w:pStyle w:val="Bullet"/>
      </w:pPr>
      <w:r>
        <w:t>A</w:t>
      </w:r>
      <w:r w:rsidR="00CA020D">
        <w:t>ll maintenance of plantings by the family shall be the responsibility of the family;</w:t>
      </w:r>
    </w:p>
    <w:p w:rsidR="00CA020D" w:rsidRDefault="00CA020D" w:rsidP="00CA020D">
      <w:pPr>
        <w:pStyle w:val="Bullet"/>
        <w:numPr>
          <w:ilvl w:val="0"/>
          <w:numId w:val="0"/>
        </w:numPr>
        <w:ind w:left="567"/>
      </w:pPr>
    </w:p>
    <w:p w:rsidR="00CA020D" w:rsidRDefault="006E0803" w:rsidP="00CA020D">
      <w:pPr>
        <w:pStyle w:val="Bullet"/>
      </w:pPr>
      <w:r>
        <w:t>N</w:t>
      </w:r>
      <w:r w:rsidR="00CA020D">
        <w:t>otwithstanding the foregoing, the family of the deceased shall be responsible for the accuracy of inscriptions;</w:t>
      </w:r>
    </w:p>
    <w:p w:rsidR="00CA020D" w:rsidRDefault="00CA020D" w:rsidP="00CA020D">
      <w:pPr>
        <w:pStyle w:val="Bullet"/>
        <w:numPr>
          <w:ilvl w:val="0"/>
          <w:numId w:val="0"/>
        </w:numPr>
        <w:ind w:left="567"/>
      </w:pPr>
    </w:p>
    <w:p w:rsidR="00CA020D" w:rsidRDefault="006E0803" w:rsidP="00CA020D">
      <w:pPr>
        <w:pStyle w:val="Bullet"/>
      </w:pPr>
      <w:r>
        <w:t>I</w:t>
      </w:r>
      <w:r w:rsidR="00CA020D">
        <w:t>n the event of non-maintenance/repair by the family, or should any da</w:t>
      </w:r>
      <w:r w:rsidR="00D2612C">
        <w:t>ngerous situation arise (e.g.</w:t>
      </w:r>
      <w:r w:rsidR="00485527">
        <w:tab/>
      </w:r>
      <w:r w:rsidR="00CA020D">
        <w:t xml:space="preserve"> a headstone falling over) which the family is unwilling or unable to correct, the Cemetery Committee shall make such repairs as deemed necessary to </w:t>
      </w:r>
      <w:r w:rsidR="001742F2">
        <w:t>correct any dangerous situation;</w:t>
      </w:r>
    </w:p>
    <w:p w:rsidR="00104F83" w:rsidRDefault="00104F83" w:rsidP="00104F83">
      <w:pPr>
        <w:pStyle w:val="ListParagraph"/>
      </w:pPr>
    </w:p>
    <w:p w:rsidR="00104F83" w:rsidRDefault="00104F83" w:rsidP="00CA020D">
      <w:pPr>
        <w:pStyle w:val="Bullet"/>
      </w:pPr>
      <w:r>
        <w:t>Caskets must meet strict Halachic requirements</w:t>
      </w:r>
      <w:r w:rsidR="001742F2">
        <w:t>.</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caps/>
          <w:sz w:val="20"/>
          <w:szCs w:val="20"/>
        </w:rPr>
        <w:t>Note:</w:t>
      </w:r>
      <w:r>
        <w:rPr>
          <w:rFonts w:ascii="GoudyOldStyleT-Regular" w:hAnsi="GoudyOldStyleT-Regular" w:cs="GoudyOldStyleT-Regular"/>
          <w:sz w:val="20"/>
          <w:szCs w:val="20"/>
        </w:rPr>
        <w:t xml:space="preserve"> </w:t>
      </w:r>
      <w:r>
        <w:rPr>
          <w:rFonts w:ascii="GoudyOldStyleT-Regular" w:hAnsi="GoudyOldStyleT-Regular" w:cs="GoudyOldStyleT-Regular"/>
          <w:sz w:val="20"/>
          <w:szCs w:val="20"/>
        </w:rPr>
        <w:tab/>
      </w:r>
      <w:r>
        <w:rPr>
          <w:rFonts w:ascii="GoudyOldStyleT-Regular" w:hAnsi="GoudyOldStyleT-Regular" w:cs="GoudyOldStyleT-Regular"/>
          <w:sz w:val="20"/>
          <w:szCs w:val="20"/>
        </w:rPr>
        <w:tab/>
        <w:t xml:space="preserve">Allow a minimum of eight (8) weeks for ordering, </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Pr>
          <w:rFonts w:ascii="GoudyOldStyleT-Regular" w:hAnsi="GoudyOldStyleT-Regular" w:cs="GoudyOldStyleT-Regular"/>
          <w:sz w:val="20"/>
          <w:szCs w:val="20"/>
        </w:rPr>
        <w:tab/>
        <w:t xml:space="preserve">construction and inscription of headstone. Setting of the </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Pr>
          <w:rFonts w:ascii="GoudyOldStyleT-Regular" w:hAnsi="GoudyOldStyleT-Regular" w:cs="GoudyOldStyleT-Regular"/>
          <w:sz w:val="20"/>
          <w:szCs w:val="20"/>
        </w:rPr>
        <w:tab/>
        <w:t xml:space="preserve">date for unveiling must be confirmed by the Rabbi </w:t>
      </w:r>
      <w:r w:rsidR="00104F83">
        <w:rPr>
          <w:rFonts w:ascii="GoudyOldStyleT-Regular" w:hAnsi="GoudyOldStyleT-Regular" w:cs="GoudyOldStyleT-Regular"/>
          <w:sz w:val="20"/>
          <w:szCs w:val="20"/>
        </w:rPr>
        <w:t xml:space="preserve"> </w:t>
      </w:r>
      <w:r>
        <w:rPr>
          <w:rFonts w:ascii="GoudyOldStyleT-Regular" w:hAnsi="GoudyOldStyleT-Regular" w:cs="GoudyOldStyleT-Regular"/>
          <w:sz w:val="20"/>
          <w:szCs w:val="20"/>
        </w:rPr>
        <w:t xml:space="preserve">and </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Pr>
          <w:rFonts w:ascii="GoudyOldStyleT-Regular" w:hAnsi="GoudyOldStyleT-Regular" w:cs="GoudyOldStyleT-Regular"/>
          <w:sz w:val="20"/>
          <w:szCs w:val="20"/>
        </w:rPr>
        <w:tab/>
        <w:t xml:space="preserve">posted on the synagogue calendar of events.  The Cemetery </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Pr>
          <w:rFonts w:ascii="GoudyOldStyleT-Regular" w:hAnsi="GoudyOldStyleT-Regular" w:cs="GoudyOldStyleT-Regular"/>
          <w:sz w:val="20"/>
          <w:szCs w:val="20"/>
        </w:rPr>
        <w:tab/>
        <w:t xml:space="preserve">Committee can supply a list of approved monument </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ab/>
      </w:r>
      <w:r>
        <w:rPr>
          <w:rFonts w:ascii="GoudyOldStyleT-Regular" w:hAnsi="GoudyOldStyleT-Regular" w:cs="GoudyOldStyleT-Regular"/>
          <w:sz w:val="20"/>
          <w:szCs w:val="20"/>
        </w:rPr>
        <w:tab/>
        <w:t xml:space="preserve">company names. </w:t>
      </w:r>
    </w:p>
    <w:p w:rsidR="00CA020D" w:rsidRDefault="00CA020D" w:rsidP="00CA020D">
      <w:pPr>
        <w:pStyle w:val="BasicParagraph"/>
        <w:suppressAutoHyphens/>
        <w:jc w:val="center"/>
        <w:rPr>
          <w:rFonts w:ascii="GoudyOldStyleT-Bold" w:hAnsi="GoudyOldStyleT-Bold" w:cs="GoudyOldStyleT-Bold"/>
          <w:b/>
          <w:bCs/>
          <w:sz w:val="28"/>
          <w:szCs w:val="28"/>
        </w:rPr>
      </w:pPr>
      <w:r>
        <w:rPr>
          <w:rFonts w:ascii="GoudyOldStyleT-Bold" w:hAnsi="GoudyOldStyleT-Bold" w:cs="GoudyOldStyleT-Bold"/>
          <w:b/>
          <w:bCs/>
          <w:sz w:val="28"/>
          <w:szCs w:val="28"/>
        </w:rPr>
        <w:br w:type="page"/>
      </w:r>
      <w:r w:rsidR="00104F83">
        <w:rPr>
          <w:rFonts w:ascii="GoudyOldStyleT-Bold" w:hAnsi="GoudyOldStyleT-Bold" w:cs="GoudyOldStyleT-Bold"/>
          <w:b/>
          <w:bCs/>
          <w:sz w:val="28"/>
          <w:szCs w:val="28"/>
        </w:rPr>
        <w:lastRenderedPageBreak/>
        <w:t>“Relocation” of Gravesite</w:t>
      </w:r>
    </w:p>
    <w:p w:rsidR="00CA020D" w:rsidRDefault="00104F83" w:rsidP="00CA020D">
      <w:pPr>
        <w:pStyle w:val="BasicParagraph"/>
        <w:suppressAutoHyphens/>
        <w:jc w:val="center"/>
        <w:rPr>
          <w:rFonts w:ascii="GoudyOldStyleT-Regular" w:hAnsi="GoudyOldStyleT-Regular" w:cs="GoudyOldStyleT-Regular"/>
          <w:sz w:val="20"/>
          <w:szCs w:val="20"/>
        </w:rPr>
      </w:pPr>
      <w:r>
        <w:rPr>
          <w:rFonts w:ascii="GoudyOldStyleT-Bold" w:hAnsi="GoudyOldStyleT-Bold" w:cs="GoudyOldStyleT-Bold"/>
          <w:b/>
          <w:bCs/>
          <w:sz w:val="28"/>
          <w:szCs w:val="28"/>
        </w:rPr>
        <w:t>(Gravesite</w:t>
      </w:r>
      <w:r w:rsidR="00CA020D">
        <w:rPr>
          <w:rFonts w:ascii="GoudyOldStyleT-Bold" w:hAnsi="GoudyOldStyleT-Bold" w:cs="GoudyOldStyleT-Bold"/>
          <w:b/>
          <w:bCs/>
          <w:sz w:val="28"/>
          <w:szCs w:val="28"/>
        </w:rPr>
        <w:t xml:space="preserve"> </w:t>
      </w:r>
      <w:r w:rsidR="00CF5CA5">
        <w:rPr>
          <w:rFonts w:ascii="GoudyOldStyleT-Bold" w:hAnsi="GoudyOldStyleT-Bold" w:cs="GoudyOldStyleT-Bold"/>
          <w:b/>
          <w:bCs/>
          <w:sz w:val="28"/>
          <w:szCs w:val="28"/>
        </w:rPr>
        <w:t>non-existent</w:t>
      </w:r>
      <w:r w:rsidR="00CA020D">
        <w:rPr>
          <w:rFonts w:ascii="GoudyOldStyleT-Bold" w:hAnsi="GoudyOldStyleT-Bold" w:cs="GoudyOldStyleT-Bold"/>
          <w:b/>
          <w:bCs/>
          <w:sz w:val="28"/>
          <w:szCs w:val="28"/>
        </w:rPr>
        <w:t xml:space="preserve"> due to several reasons)</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1742F2"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Due to many reasons </w:t>
      </w:r>
      <w:r w:rsidR="002C06DF">
        <w:rPr>
          <w:rFonts w:ascii="GoudyOldStyleT-Regular" w:hAnsi="GoudyOldStyleT-Regular" w:cs="GoudyOldStyleT-Regular"/>
          <w:sz w:val="20"/>
          <w:szCs w:val="20"/>
        </w:rPr>
        <w:t>a pre-approved</w:t>
      </w:r>
      <w:r>
        <w:rPr>
          <w:rFonts w:ascii="GoudyOldStyleT-Regular" w:hAnsi="GoudyOldStyleT-Regular" w:cs="GoudyOldStyleT-Regular"/>
          <w:sz w:val="20"/>
          <w:szCs w:val="20"/>
        </w:rPr>
        <w:t xml:space="preserve"> </w:t>
      </w:r>
      <w:r w:rsidR="00CA020D">
        <w:rPr>
          <w:rFonts w:ascii="GoudyOldStyleT-Regular" w:hAnsi="GoudyOldStyleT-Regular" w:cs="GoudyOldStyleT-Regular"/>
          <w:sz w:val="20"/>
          <w:szCs w:val="20"/>
        </w:rPr>
        <w:t>plot may not be available at the time of burial including:</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ullet"/>
      </w:pPr>
      <w:r>
        <w:t>previous unknown burial;</w:t>
      </w:r>
    </w:p>
    <w:p w:rsidR="00CA020D" w:rsidRDefault="00CA020D" w:rsidP="00CA020D">
      <w:pPr>
        <w:pStyle w:val="Bullet"/>
        <w:numPr>
          <w:ilvl w:val="0"/>
          <w:numId w:val="0"/>
        </w:numPr>
        <w:ind w:left="567"/>
      </w:pPr>
    </w:p>
    <w:p w:rsidR="00CA020D" w:rsidRDefault="00CA020D" w:rsidP="00CA020D">
      <w:pPr>
        <w:pStyle w:val="Bullet"/>
      </w:pPr>
      <w:r>
        <w:t>erosion;</w:t>
      </w:r>
    </w:p>
    <w:p w:rsidR="00CA020D" w:rsidRDefault="00CA020D" w:rsidP="00CA020D">
      <w:pPr>
        <w:pStyle w:val="Bullet"/>
        <w:numPr>
          <w:ilvl w:val="0"/>
          <w:numId w:val="0"/>
        </w:numPr>
        <w:ind w:left="567"/>
      </w:pPr>
    </w:p>
    <w:p w:rsidR="00CA020D" w:rsidRDefault="00CA020D" w:rsidP="00CA020D">
      <w:pPr>
        <w:pStyle w:val="Bullet"/>
      </w:pPr>
      <w:r>
        <w:t>other plots/caskets reducing the number of usable plots in that row;</w:t>
      </w:r>
    </w:p>
    <w:p w:rsidR="00CA020D" w:rsidRDefault="00CA020D" w:rsidP="00CA020D">
      <w:pPr>
        <w:pStyle w:val="Bullet"/>
        <w:numPr>
          <w:ilvl w:val="0"/>
          <w:numId w:val="0"/>
        </w:numPr>
        <w:ind w:left="567"/>
      </w:pPr>
    </w:p>
    <w:p w:rsidR="00CA020D" w:rsidRDefault="00CA020D" w:rsidP="00CA020D">
      <w:pPr>
        <w:pStyle w:val="Bullet"/>
      </w:pPr>
      <w:r>
        <w:t>other caskets encroaching;</w:t>
      </w:r>
    </w:p>
    <w:p w:rsidR="00CA020D" w:rsidRDefault="00CA020D" w:rsidP="00CA020D">
      <w:pPr>
        <w:pStyle w:val="Bullet"/>
        <w:numPr>
          <w:ilvl w:val="0"/>
          <w:numId w:val="0"/>
        </w:numPr>
        <w:ind w:left="567"/>
      </w:pPr>
    </w:p>
    <w:p w:rsidR="00CA020D" w:rsidRDefault="00CA020D" w:rsidP="00CA020D">
      <w:pPr>
        <w:pStyle w:val="Bullet"/>
      </w:pPr>
      <w:r>
        <w:t>tree roots and rocks;</w:t>
      </w:r>
    </w:p>
    <w:p w:rsidR="00CA020D" w:rsidRDefault="00CA020D" w:rsidP="00CA020D">
      <w:pPr>
        <w:pStyle w:val="Bullet"/>
        <w:numPr>
          <w:ilvl w:val="0"/>
          <w:numId w:val="0"/>
        </w:numPr>
        <w:ind w:left="567"/>
      </w:pPr>
    </w:p>
    <w:p w:rsidR="00CA020D" w:rsidRDefault="00CA020D" w:rsidP="00CA020D">
      <w:pPr>
        <w:pStyle w:val="Bullet"/>
      </w:pPr>
      <w:r>
        <w:t>otherwise unusable;</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03719C"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In the event that a pre-approved</w:t>
      </w:r>
      <w:r w:rsidR="00CA020D">
        <w:rPr>
          <w:rFonts w:ascii="GoudyOldStyleT-Regular" w:hAnsi="GoudyOldStyleT-Regular" w:cs="GoudyOldStyleT-Regular"/>
          <w:sz w:val="20"/>
          <w:szCs w:val="20"/>
        </w:rPr>
        <w:t xml:space="preserve"> plot is not available at the time of burial the </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Cemetery Committee shall use their best efforts to locate an alternative plot.</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CA020D" w:rsidP="00CA020D">
      <w:pPr>
        <w:pStyle w:val="BasicParagraph"/>
        <w:suppressAutoHyphens/>
        <w:jc w:val="center"/>
        <w:rPr>
          <w:rFonts w:ascii="GoudyOldStyleT-Bold" w:hAnsi="GoudyOldStyleT-Bold" w:cs="GoudyOldStyleT-Bold"/>
          <w:b/>
          <w:bCs/>
          <w:sz w:val="28"/>
          <w:szCs w:val="28"/>
        </w:rPr>
      </w:pPr>
    </w:p>
    <w:p w:rsidR="00CA020D" w:rsidRDefault="00CA020D" w:rsidP="00CA020D">
      <w:pPr>
        <w:pStyle w:val="BasicParagraph"/>
        <w:suppressAutoHyphens/>
        <w:jc w:val="center"/>
        <w:rPr>
          <w:rFonts w:ascii="GoudyOldStyleT-Regular" w:hAnsi="GoudyOldStyleT-Regular" w:cs="GoudyOldStyleT-Regular"/>
          <w:sz w:val="20"/>
          <w:szCs w:val="20"/>
        </w:rPr>
      </w:pPr>
      <w:r>
        <w:rPr>
          <w:rFonts w:ascii="GoudyOldStyleT-Bold" w:hAnsi="GoudyOldStyleT-Bold" w:cs="GoudyOldStyleT-Bold"/>
          <w:b/>
          <w:bCs/>
          <w:sz w:val="28"/>
          <w:szCs w:val="28"/>
        </w:rPr>
        <w:t xml:space="preserve">Reassignment and </w:t>
      </w:r>
      <w:r w:rsidR="00104F83">
        <w:rPr>
          <w:rFonts w:ascii="GoudyOldStyleT-Bold" w:hAnsi="GoudyOldStyleT-Bold" w:cs="GoudyOldStyleT-Bold"/>
          <w:b/>
          <w:bCs/>
          <w:sz w:val="28"/>
          <w:szCs w:val="28"/>
        </w:rPr>
        <w:t>Refund of Interment Rights</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104F83"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Interment rights</w:t>
      </w:r>
      <w:r w:rsidR="00CA020D">
        <w:rPr>
          <w:rFonts w:ascii="GoudyOldStyleT-Regular" w:hAnsi="GoudyOldStyleT-Regular" w:cs="GoudyOldStyleT-Regular"/>
          <w:sz w:val="20"/>
          <w:szCs w:val="20"/>
        </w:rPr>
        <w:t xml:space="preserve"> to a plot may be assigned back to the Synagogue by a Member in Good Standing and a</w:t>
      </w:r>
      <w:r>
        <w:rPr>
          <w:rFonts w:ascii="GoudyOldStyleT-Regular" w:hAnsi="GoudyOldStyleT-Regular" w:cs="GoudyOldStyleT-Regular"/>
          <w:sz w:val="20"/>
          <w:szCs w:val="20"/>
        </w:rPr>
        <w:t xml:space="preserve"> refund</w:t>
      </w:r>
      <w:r w:rsidR="00CA020D">
        <w:rPr>
          <w:rFonts w:ascii="GoudyOldStyleT-Regular" w:hAnsi="GoudyOldStyleT-Regular" w:cs="GoudyOldStyleT-Regular"/>
          <w:sz w:val="20"/>
          <w:szCs w:val="20"/>
        </w:rPr>
        <w:t xml:space="preserve"> shall be made to the Member in Good Standing subject to </w:t>
      </w:r>
      <w:r w:rsidR="002F56D6">
        <w:rPr>
          <w:rFonts w:ascii="GoudyOldStyleT-Regular" w:hAnsi="GoudyOldStyleT-Regular" w:cs="GoudyOldStyleT-Regular"/>
          <w:sz w:val="20"/>
          <w:szCs w:val="20"/>
        </w:rPr>
        <w:t>Section 47 (5) of the Funeral, Burial and Cremation Services Act, 2002</w:t>
      </w:r>
      <w:r w:rsidR="00CA020D">
        <w:rPr>
          <w:rFonts w:ascii="GoudyOldStyleT-Regular" w:hAnsi="GoudyOldStyleT-Regular" w:cs="GoudyOldStyleT-Regular"/>
          <w:sz w:val="20"/>
          <w:szCs w:val="20"/>
        </w:rPr>
        <w:t>.</w:t>
      </w:r>
      <w:r>
        <w:rPr>
          <w:rFonts w:ascii="GoudyOldStyleT-Regular" w:hAnsi="GoudyOldStyleT-Regular" w:cs="GoudyOldStyleT-Regular"/>
          <w:sz w:val="20"/>
          <w:szCs w:val="20"/>
        </w:rPr>
        <w:t xml:space="preserve"> No assignment to a third party is permitted.</w:t>
      </w:r>
    </w:p>
    <w:p w:rsidR="00CA020D" w:rsidRDefault="00CA020D" w:rsidP="00CA020D">
      <w:pPr>
        <w:pStyle w:val="BasicParagraph"/>
        <w:suppressAutoHyphens/>
        <w:jc w:val="center"/>
        <w:rPr>
          <w:rFonts w:ascii="GoudyOldStyleT-Regular" w:hAnsi="GoudyOldStyleT-Regular" w:cs="GoudyOldStyleT-Regular"/>
          <w:sz w:val="20"/>
          <w:szCs w:val="20"/>
        </w:rPr>
      </w:pPr>
    </w:p>
    <w:p w:rsidR="00CA020D" w:rsidRDefault="00CA020D" w:rsidP="00CA020D">
      <w:pPr>
        <w:pStyle w:val="BasicParagraph"/>
        <w:suppressAutoHyphens/>
        <w:jc w:val="center"/>
        <w:rPr>
          <w:rFonts w:ascii="GoudyOldStyleT-Regular" w:hAnsi="GoudyOldStyleT-Regular" w:cs="GoudyOldStyleT-Regular"/>
          <w:sz w:val="20"/>
          <w:szCs w:val="20"/>
        </w:rPr>
      </w:pPr>
    </w:p>
    <w:p w:rsidR="00CA020D" w:rsidRDefault="00CA020D" w:rsidP="00CA020D">
      <w:pPr>
        <w:pStyle w:val="BasicParagraph"/>
        <w:suppressAutoHyphens/>
        <w:jc w:val="center"/>
        <w:rPr>
          <w:rFonts w:ascii="GoudyOldStyleT-Regular" w:hAnsi="GoudyOldStyleT-Regular" w:cs="GoudyOldStyleT-Regular"/>
          <w:sz w:val="20"/>
          <w:szCs w:val="20"/>
        </w:rPr>
      </w:pPr>
      <w:r>
        <w:rPr>
          <w:rFonts w:ascii="GoudyOldStyleT-Bold" w:hAnsi="GoudyOldStyleT-Bold" w:cs="GoudyOldStyleT-Bold"/>
          <w:b/>
          <w:bCs/>
          <w:sz w:val="28"/>
          <w:szCs w:val="28"/>
        </w:rPr>
        <w:t>Important Phone Numbers</w:t>
      </w:r>
    </w:p>
    <w:p w:rsidR="00CA020D" w:rsidRDefault="00CA020D" w:rsidP="00CA020D">
      <w:pPr>
        <w:pStyle w:val="BasicParagraph"/>
        <w:suppressAutoHyphens/>
        <w:jc w:val="center"/>
        <w:rPr>
          <w:rFonts w:ascii="GoudyOldStyleT-Regular" w:hAnsi="GoudyOldStyleT-Regular" w:cs="GoudyOldStyleT-Regular"/>
          <w:sz w:val="20"/>
          <w:szCs w:val="20"/>
        </w:rPr>
      </w:pP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1. </w:t>
      </w:r>
      <w:r w:rsidR="00104F83">
        <w:rPr>
          <w:rFonts w:ascii="GoudyOldStyleT-Regular" w:hAnsi="GoudyOldStyleT-Regular" w:cs="GoudyOldStyleT-Regular"/>
          <w:sz w:val="20"/>
          <w:szCs w:val="20"/>
        </w:rPr>
        <w:t>During regular business hours, t</w:t>
      </w:r>
      <w:r>
        <w:rPr>
          <w:rFonts w:ascii="GoudyOldStyleT-Regular" w:hAnsi="GoudyOldStyleT-Regular" w:cs="GoudyOldStyleT-Regular"/>
          <w:sz w:val="20"/>
          <w:szCs w:val="20"/>
        </w:rPr>
        <w:t>o reach the Rabbi, Chairperson of the Cemetery Committee or the</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 Synagogue office call 905-522-1351.</w:t>
      </w:r>
    </w:p>
    <w:p w:rsidR="00CA020D" w:rsidRDefault="00CA020D" w:rsidP="00CA020D">
      <w:pPr>
        <w:pStyle w:val="BasicParagraph"/>
        <w:suppressAutoHyphens/>
        <w:rPr>
          <w:rFonts w:ascii="GoudyOldStyleT-Regular" w:hAnsi="GoudyOldStyleT-Regular" w:cs="GoudyOldStyleT-Regular"/>
          <w:sz w:val="20"/>
          <w:szCs w:val="20"/>
        </w:rPr>
      </w:pPr>
    </w:p>
    <w:p w:rsidR="00CA020D" w:rsidRDefault="00104F83"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2. A</w:t>
      </w:r>
      <w:r w:rsidR="00CA020D">
        <w:rPr>
          <w:rFonts w:ascii="GoudyOldStyleT-Regular" w:hAnsi="GoudyOldStyleT-Regular" w:cs="GoudyOldStyleT-Regular"/>
          <w:sz w:val="20"/>
          <w:szCs w:val="20"/>
        </w:rPr>
        <w:t>fter</w:t>
      </w:r>
      <w:r>
        <w:rPr>
          <w:rFonts w:ascii="GoudyOldStyleT-Regular" w:hAnsi="GoudyOldStyleT-Regular" w:cs="GoudyOldStyleT-Regular"/>
          <w:sz w:val="20"/>
          <w:szCs w:val="20"/>
        </w:rPr>
        <w:t xml:space="preserve"> regular business</w:t>
      </w:r>
      <w:r w:rsidR="00CA020D">
        <w:rPr>
          <w:rFonts w:ascii="GoudyOldStyleT-Regular" w:hAnsi="GoudyOldStyleT-Regular" w:cs="GoudyOldStyleT-Regular"/>
          <w:sz w:val="20"/>
          <w:szCs w:val="20"/>
        </w:rPr>
        <w:t xml:space="preserve"> hours listen to the complete message and options </w:t>
      </w:r>
    </w:p>
    <w:p w:rsidR="00CA020D" w:rsidRDefault="00CA020D" w:rsidP="00CA020D">
      <w:pPr>
        <w:pStyle w:val="BasicParagraph"/>
        <w:suppressAutoHyphens/>
        <w:rPr>
          <w:rFonts w:ascii="GoudyOldStyleT-Regular" w:hAnsi="GoudyOldStyleT-Regular" w:cs="GoudyOldStyleT-Regular"/>
          <w:sz w:val="20"/>
          <w:szCs w:val="20"/>
        </w:rPr>
      </w:pPr>
      <w:r>
        <w:rPr>
          <w:rFonts w:ascii="GoudyOldStyleT-Regular" w:hAnsi="GoudyOldStyleT-Regular" w:cs="GoudyOldStyleT-Regular"/>
          <w:sz w:val="20"/>
          <w:szCs w:val="20"/>
        </w:rPr>
        <w:t xml:space="preserve">   at</w:t>
      </w:r>
      <w:r w:rsidR="00104F83">
        <w:rPr>
          <w:rFonts w:ascii="GoudyOldStyleT-Regular" w:hAnsi="GoudyOldStyleT-Regular" w:cs="GoudyOldStyleT-Regular"/>
          <w:sz w:val="20"/>
          <w:szCs w:val="20"/>
        </w:rPr>
        <w:t xml:space="preserve"> </w:t>
      </w:r>
      <w:r w:rsidR="00DB4FBF">
        <w:rPr>
          <w:rFonts w:ascii="GoudyOldStyleT-Regular" w:hAnsi="GoudyOldStyleT-Regular" w:cs="GoudyOldStyleT-Regular"/>
          <w:sz w:val="20"/>
          <w:szCs w:val="20"/>
        </w:rPr>
        <w:t xml:space="preserve"> 905-522-1351.</w:t>
      </w:r>
    </w:p>
    <w:p w:rsidR="00CA020D" w:rsidRDefault="00CA020D" w:rsidP="00CA020D">
      <w:pPr>
        <w:pStyle w:val="BasicParagraph"/>
        <w:suppressAutoHyphens/>
        <w:rPr>
          <w:rFonts w:ascii="GoudyOldStyleT-Regular" w:hAnsi="GoudyOldStyleT-Regular" w:cs="GoudyOldStyleT-Regular"/>
          <w:sz w:val="20"/>
          <w:szCs w:val="20"/>
        </w:rPr>
      </w:pPr>
    </w:p>
    <w:p w:rsidR="000D357E" w:rsidRDefault="000F2776" w:rsidP="00CA020D"/>
    <w:sectPr w:rsidR="000D357E" w:rsidSect="00E03274">
      <w:footerReference w:type="even" r:id="rId9"/>
      <w:footerReference w:type="default" r:id="rId10"/>
      <w:pgSz w:w="12240" w:h="15840"/>
      <w:pgMar w:top="1440" w:right="1800" w:bottom="1440" w:left="1800" w:header="708" w:footer="708" w:gutter="0"/>
      <w:pgNumType w:start="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E3" w:rsidRDefault="005803E3">
      <w:r>
        <w:separator/>
      </w:r>
    </w:p>
  </w:endnote>
  <w:endnote w:type="continuationSeparator" w:id="0">
    <w:p w:rsidR="005803E3" w:rsidRDefault="0058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oudyOldStyleT-Bold">
    <w:altName w:val="Goudy Old Styl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74" w:rsidRDefault="00E03274" w:rsidP="004762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274" w:rsidRDefault="00E032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274" w:rsidRDefault="00E03274" w:rsidP="004762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776">
      <w:rPr>
        <w:rStyle w:val="PageNumber"/>
        <w:noProof/>
      </w:rPr>
      <w:t>7</w:t>
    </w:r>
    <w:r>
      <w:rPr>
        <w:rStyle w:val="PageNumber"/>
      </w:rPr>
      <w:fldChar w:fldCharType="end"/>
    </w:r>
  </w:p>
  <w:p w:rsidR="00E03274" w:rsidRDefault="00E032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E3" w:rsidRDefault="005803E3">
      <w:r>
        <w:separator/>
      </w:r>
    </w:p>
  </w:footnote>
  <w:footnote w:type="continuationSeparator" w:id="0">
    <w:p w:rsidR="005803E3" w:rsidRDefault="005803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1E6B"/>
    <w:multiLevelType w:val="hybridMultilevel"/>
    <w:tmpl w:val="269EC20A"/>
    <w:lvl w:ilvl="0" w:tplc="86AC0890">
      <w:start w:val="1"/>
      <w:numFmt w:val="bullet"/>
      <w:pStyle w:val="Bullet"/>
      <w:lvlText w:val=""/>
      <w:lvlJc w:val="left"/>
      <w:pPr>
        <w:tabs>
          <w:tab w:val="num" w:pos="567"/>
        </w:tabs>
        <w:ind w:left="567" w:hanging="56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75662"/>
    <w:multiLevelType w:val="hybridMultilevel"/>
    <w:tmpl w:val="0A2EEE22"/>
    <w:lvl w:ilvl="0" w:tplc="3BCC887E">
      <w:start w:val="1"/>
      <w:numFmt w:val="decimal"/>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3719C"/>
    <w:rsid w:val="0006485A"/>
    <w:rsid w:val="000763B7"/>
    <w:rsid w:val="00076B94"/>
    <w:rsid w:val="000F2776"/>
    <w:rsid w:val="00104F83"/>
    <w:rsid w:val="001636FF"/>
    <w:rsid w:val="001742F2"/>
    <w:rsid w:val="002360B4"/>
    <w:rsid w:val="002542BC"/>
    <w:rsid w:val="002C06DF"/>
    <w:rsid w:val="002F56D6"/>
    <w:rsid w:val="0044453E"/>
    <w:rsid w:val="00485527"/>
    <w:rsid w:val="004A4078"/>
    <w:rsid w:val="004D6811"/>
    <w:rsid w:val="00570798"/>
    <w:rsid w:val="005803E3"/>
    <w:rsid w:val="006074B9"/>
    <w:rsid w:val="006E0803"/>
    <w:rsid w:val="007A0BE7"/>
    <w:rsid w:val="00803503"/>
    <w:rsid w:val="008705F8"/>
    <w:rsid w:val="00906064"/>
    <w:rsid w:val="00974049"/>
    <w:rsid w:val="009864DA"/>
    <w:rsid w:val="00A42ED6"/>
    <w:rsid w:val="00AE473D"/>
    <w:rsid w:val="00AF4D91"/>
    <w:rsid w:val="00AF5897"/>
    <w:rsid w:val="00BE496E"/>
    <w:rsid w:val="00C83E6A"/>
    <w:rsid w:val="00CA020D"/>
    <w:rsid w:val="00CF5CA5"/>
    <w:rsid w:val="00D2612C"/>
    <w:rsid w:val="00DA798E"/>
    <w:rsid w:val="00DB4FBF"/>
    <w:rsid w:val="00DE48B6"/>
    <w:rsid w:val="00E03274"/>
    <w:rsid w:val="00E170B7"/>
    <w:rsid w:val="00F30E42"/>
    <w:rsid w:val="00FE34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3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A020D"/>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ullet">
    <w:name w:val="Bullet"/>
    <w:basedOn w:val="BasicParagraph"/>
    <w:qFormat/>
    <w:rsid w:val="00CA020D"/>
    <w:pPr>
      <w:numPr>
        <w:numId w:val="1"/>
      </w:numPr>
      <w:suppressAutoHyphens/>
    </w:pPr>
    <w:rPr>
      <w:rFonts w:ascii="GoudyOldStyleT-Regular" w:hAnsi="GoudyOldStyleT-Regular" w:cs="GoudyOldStyleT-Regular"/>
      <w:sz w:val="20"/>
      <w:szCs w:val="20"/>
    </w:rPr>
  </w:style>
  <w:style w:type="paragraph" w:customStyle="1" w:styleId="Numbering">
    <w:name w:val="Numbering"/>
    <w:basedOn w:val="BasicParagraph"/>
    <w:qFormat/>
    <w:rsid w:val="002360B4"/>
    <w:pPr>
      <w:numPr>
        <w:numId w:val="2"/>
      </w:numPr>
      <w:suppressAutoHyphens/>
      <w:ind w:left="426" w:hanging="426"/>
    </w:pPr>
    <w:rPr>
      <w:rFonts w:ascii="GoudyOldStyleT-Regular" w:hAnsi="GoudyOldStyleT-Regular" w:cs="GoudyOldStyleT-Regular"/>
      <w:sz w:val="20"/>
      <w:szCs w:val="20"/>
    </w:rPr>
  </w:style>
  <w:style w:type="paragraph" w:styleId="Footer">
    <w:name w:val="footer"/>
    <w:basedOn w:val="Normal"/>
    <w:link w:val="FooterChar"/>
    <w:rsid w:val="00E03274"/>
    <w:pPr>
      <w:tabs>
        <w:tab w:val="center" w:pos="4320"/>
        <w:tab w:val="right" w:pos="8640"/>
      </w:tabs>
    </w:pPr>
  </w:style>
  <w:style w:type="character" w:customStyle="1" w:styleId="FooterChar">
    <w:name w:val="Footer Char"/>
    <w:basedOn w:val="DefaultParagraphFont"/>
    <w:link w:val="Footer"/>
    <w:rsid w:val="00E03274"/>
  </w:style>
  <w:style w:type="character" w:styleId="PageNumber">
    <w:name w:val="page number"/>
    <w:basedOn w:val="DefaultParagraphFont"/>
    <w:rsid w:val="00E03274"/>
  </w:style>
  <w:style w:type="paragraph" w:styleId="BalloonText">
    <w:name w:val="Balloon Text"/>
    <w:basedOn w:val="Normal"/>
    <w:link w:val="BalloonTextChar"/>
    <w:rsid w:val="007A0BE7"/>
    <w:rPr>
      <w:rFonts w:ascii="Tahoma" w:hAnsi="Tahoma" w:cs="Tahoma"/>
      <w:sz w:val="16"/>
      <w:szCs w:val="16"/>
    </w:rPr>
  </w:style>
  <w:style w:type="character" w:customStyle="1" w:styleId="BalloonTextChar">
    <w:name w:val="Balloon Text Char"/>
    <w:basedOn w:val="DefaultParagraphFont"/>
    <w:link w:val="BalloonText"/>
    <w:rsid w:val="007A0BE7"/>
    <w:rPr>
      <w:rFonts w:ascii="Tahoma" w:hAnsi="Tahoma" w:cs="Tahoma"/>
      <w:sz w:val="16"/>
      <w:szCs w:val="16"/>
    </w:rPr>
  </w:style>
  <w:style w:type="paragraph" w:styleId="ListParagraph">
    <w:name w:val="List Paragraph"/>
    <w:basedOn w:val="Normal"/>
    <w:rsid w:val="009740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3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A020D"/>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ullet">
    <w:name w:val="Bullet"/>
    <w:basedOn w:val="BasicParagraph"/>
    <w:qFormat/>
    <w:rsid w:val="00CA020D"/>
    <w:pPr>
      <w:numPr>
        <w:numId w:val="1"/>
      </w:numPr>
      <w:suppressAutoHyphens/>
    </w:pPr>
    <w:rPr>
      <w:rFonts w:ascii="GoudyOldStyleT-Regular" w:hAnsi="GoudyOldStyleT-Regular" w:cs="GoudyOldStyleT-Regular"/>
      <w:sz w:val="20"/>
      <w:szCs w:val="20"/>
    </w:rPr>
  </w:style>
  <w:style w:type="paragraph" w:customStyle="1" w:styleId="Numbering">
    <w:name w:val="Numbering"/>
    <w:basedOn w:val="BasicParagraph"/>
    <w:qFormat/>
    <w:rsid w:val="002360B4"/>
    <w:pPr>
      <w:numPr>
        <w:numId w:val="2"/>
      </w:numPr>
      <w:suppressAutoHyphens/>
      <w:ind w:left="426" w:hanging="426"/>
    </w:pPr>
    <w:rPr>
      <w:rFonts w:ascii="GoudyOldStyleT-Regular" w:hAnsi="GoudyOldStyleT-Regular" w:cs="GoudyOldStyleT-Regular"/>
      <w:sz w:val="20"/>
      <w:szCs w:val="20"/>
    </w:rPr>
  </w:style>
  <w:style w:type="paragraph" w:styleId="Footer">
    <w:name w:val="footer"/>
    <w:basedOn w:val="Normal"/>
    <w:link w:val="FooterChar"/>
    <w:rsid w:val="00E03274"/>
    <w:pPr>
      <w:tabs>
        <w:tab w:val="center" w:pos="4320"/>
        <w:tab w:val="right" w:pos="8640"/>
      </w:tabs>
    </w:pPr>
  </w:style>
  <w:style w:type="character" w:customStyle="1" w:styleId="FooterChar">
    <w:name w:val="Footer Char"/>
    <w:basedOn w:val="DefaultParagraphFont"/>
    <w:link w:val="Footer"/>
    <w:rsid w:val="00E03274"/>
  </w:style>
  <w:style w:type="character" w:styleId="PageNumber">
    <w:name w:val="page number"/>
    <w:basedOn w:val="DefaultParagraphFont"/>
    <w:rsid w:val="00E03274"/>
  </w:style>
  <w:style w:type="paragraph" w:styleId="BalloonText">
    <w:name w:val="Balloon Text"/>
    <w:basedOn w:val="Normal"/>
    <w:link w:val="BalloonTextChar"/>
    <w:rsid w:val="007A0BE7"/>
    <w:rPr>
      <w:rFonts w:ascii="Tahoma" w:hAnsi="Tahoma" w:cs="Tahoma"/>
      <w:sz w:val="16"/>
      <w:szCs w:val="16"/>
    </w:rPr>
  </w:style>
  <w:style w:type="character" w:customStyle="1" w:styleId="BalloonTextChar">
    <w:name w:val="Balloon Text Char"/>
    <w:basedOn w:val="DefaultParagraphFont"/>
    <w:link w:val="BalloonText"/>
    <w:rsid w:val="007A0BE7"/>
    <w:rPr>
      <w:rFonts w:ascii="Tahoma" w:hAnsi="Tahoma" w:cs="Tahoma"/>
      <w:sz w:val="16"/>
      <w:szCs w:val="16"/>
    </w:rPr>
  </w:style>
  <w:style w:type="paragraph" w:styleId="ListParagraph">
    <w:name w:val="List Paragraph"/>
    <w:basedOn w:val="Normal"/>
    <w:rsid w:val="00974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1554</Words>
  <Characters>8861</Characters>
  <Application>Microsoft Macintosh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 Bitton</dc:creator>
  <cp:lastModifiedBy>Wendy Schneider</cp:lastModifiedBy>
  <cp:revision>2</cp:revision>
  <dcterms:created xsi:type="dcterms:W3CDTF">2013-01-10T19:29:00Z</dcterms:created>
  <dcterms:modified xsi:type="dcterms:W3CDTF">2013-01-10T19:29:00Z</dcterms:modified>
</cp:coreProperties>
</file>